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FD4B" w14:textId="384EAA40" w:rsidR="00264A5C" w:rsidRDefault="00DE4E11" w:rsidP="00264A5C">
      <w:pPr>
        <w:spacing w:before="100" w:beforeAutospacing="1" w:after="100" w:afterAutospacing="1" w:line="240" w:lineRule="auto"/>
        <w:rPr>
          <w:rFonts w:cstheme="minorHAnsi"/>
        </w:rPr>
      </w:pPr>
      <w:r>
        <w:rPr>
          <w:rFonts w:ascii="Glypha LT Std" w:hAnsi="Glypha LT Std" w:cs="Arial"/>
          <w:noProof/>
        </w:rPr>
        <w:drawing>
          <wp:anchor distT="0" distB="0" distL="114300" distR="114300" simplePos="0" relativeHeight="251662336" behindDoc="0" locked="0" layoutInCell="1" allowOverlap="1" wp14:anchorId="69B46B35" wp14:editId="63ECE5ED">
            <wp:simplePos x="0" y="0"/>
            <wp:positionH relativeFrom="column">
              <wp:posOffset>-542925</wp:posOffset>
            </wp:positionH>
            <wp:positionV relativeFrom="paragraph">
              <wp:posOffset>-296545</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C13">
        <w:rPr>
          <w:rFonts w:ascii="Arial" w:hAnsi="Arial" w:cs="Arial"/>
          <w:noProof/>
        </w:rPr>
        <mc:AlternateContent>
          <mc:Choice Requires="wps">
            <w:drawing>
              <wp:anchor distT="0" distB="0" distL="114300" distR="114300" simplePos="0" relativeHeight="251660288" behindDoc="0" locked="0" layoutInCell="1" allowOverlap="1" wp14:anchorId="070135B7" wp14:editId="3CE62381">
                <wp:simplePos x="0" y="0"/>
                <wp:positionH relativeFrom="column">
                  <wp:posOffset>1371600</wp:posOffset>
                </wp:positionH>
                <wp:positionV relativeFrom="paragraph">
                  <wp:posOffset>7620</wp:posOffset>
                </wp:positionV>
                <wp:extent cx="4657725" cy="12573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257300"/>
                        </a:xfrm>
                        <a:prstGeom prst="rect">
                          <a:avLst/>
                        </a:prstGeom>
                        <a:solidFill>
                          <a:srgbClr val="FFFFFF"/>
                        </a:solidFill>
                        <a:ln w="9525">
                          <a:solidFill>
                            <a:srgbClr val="000000"/>
                          </a:solidFill>
                          <a:miter lim="800000"/>
                          <a:headEnd/>
                          <a:tailEnd/>
                        </a:ln>
                      </wps:spPr>
                      <wps:txbx>
                        <w:txbxContent>
                          <w:p w14:paraId="019AAD2B" w14:textId="0EFCF99F" w:rsidR="00FD0D55" w:rsidRDefault="00FD0D55" w:rsidP="00264A5C">
                            <w:pPr>
                              <w:pStyle w:val="BodyText2"/>
                              <w:ind w:left="142"/>
                              <w:jc w:val="left"/>
                              <w:rPr>
                                <w:bCs/>
                              </w:rPr>
                            </w:pPr>
                            <w:r>
                              <w:rPr>
                                <w:b/>
                                <w:bCs/>
                              </w:rPr>
                              <w:t>Owner:</w:t>
                            </w:r>
                            <w:r>
                              <w:rPr>
                                <w:b/>
                                <w:bCs/>
                              </w:rPr>
                              <w:tab/>
                            </w:r>
                            <w:r>
                              <w:rPr>
                                <w:b/>
                                <w:bCs/>
                              </w:rPr>
                              <w:tab/>
                            </w:r>
                            <w:r w:rsidRPr="008474C8">
                              <w:rPr>
                                <w:bCs/>
                              </w:rPr>
                              <w:t xml:space="preserve">Karen Parker, </w:t>
                            </w:r>
                            <w:r>
                              <w:rPr>
                                <w:bCs/>
                              </w:rPr>
                              <w:t>Director of Human Resources</w:t>
                            </w:r>
                            <w:r w:rsidR="003F7454">
                              <w:rPr>
                                <w:bCs/>
                              </w:rPr>
                              <w:t xml:space="preserve"> Services</w:t>
                            </w:r>
                            <w:r>
                              <w:rPr>
                                <w:bCs/>
                              </w:rPr>
                              <w:t xml:space="preserve"> </w:t>
                            </w:r>
                          </w:p>
                          <w:p w14:paraId="25F20E22" w14:textId="77777777" w:rsidR="00FD0D55" w:rsidRDefault="00FD0D55" w:rsidP="00264A5C">
                            <w:pPr>
                              <w:pStyle w:val="BodyText2"/>
                              <w:ind w:left="142"/>
                              <w:jc w:val="left"/>
                              <w:rPr>
                                <w:bCs/>
                              </w:rPr>
                            </w:pPr>
                            <w:r>
                              <w:rPr>
                                <w:b/>
                                <w:bCs/>
                              </w:rPr>
                              <w:t>Version number:</w:t>
                            </w:r>
                            <w:r>
                              <w:rPr>
                                <w:b/>
                                <w:bCs/>
                              </w:rPr>
                              <w:tab/>
                            </w:r>
                            <w:r>
                              <w:rPr>
                                <w:bCs/>
                              </w:rPr>
                              <w:t>1</w:t>
                            </w:r>
                          </w:p>
                          <w:p w14:paraId="5214FB14" w14:textId="77777777" w:rsidR="00FD0D55" w:rsidRDefault="00FD0D55" w:rsidP="00264A5C">
                            <w:pPr>
                              <w:pStyle w:val="BodyText2"/>
                              <w:ind w:left="142"/>
                              <w:jc w:val="left"/>
                              <w:rPr>
                                <w:bCs/>
                              </w:rPr>
                            </w:pPr>
                            <w:r>
                              <w:rPr>
                                <w:b/>
                                <w:bCs/>
                              </w:rPr>
                              <w:t>Date of approval:</w:t>
                            </w:r>
                            <w:r>
                              <w:rPr>
                                <w:b/>
                                <w:bCs/>
                              </w:rPr>
                              <w:tab/>
                            </w:r>
                            <w:r>
                              <w:rPr>
                                <w:bCs/>
                              </w:rPr>
                              <w:t>September 2014</w:t>
                            </w:r>
                          </w:p>
                          <w:p w14:paraId="09F1139C" w14:textId="77777777" w:rsidR="00FD0D55" w:rsidRDefault="00FD0D55" w:rsidP="00264A5C">
                            <w:pPr>
                              <w:pStyle w:val="BodyText2"/>
                              <w:ind w:left="142"/>
                              <w:jc w:val="left"/>
                              <w:rPr>
                                <w:bCs/>
                              </w:rPr>
                            </w:pPr>
                            <w:r>
                              <w:rPr>
                                <w:b/>
                                <w:bCs/>
                              </w:rPr>
                              <w:t xml:space="preserve">Approved by: </w:t>
                            </w:r>
                            <w:r>
                              <w:rPr>
                                <w:b/>
                                <w:bCs/>
                              </w:rPr>
                              <w:tab/>
                            </w:r>
                            <w:r>
                              <w:rPr>
                                <w:bCs/>
                              </w:rPr>
                              <w:t>UET</w:t>
                            </w:r>
                          </w:p>
                          <w:p w14:paraId="008A01AC" w14:textId="77777777" w:rsidR="00FD0D55" w:rsidRDefault="00FD0D55" w:rsidP="00264A5C">
                            <w:pPr>
                              <w:pStyle w:val="BodyText2"/>
                              <w:ind w:left="142"/>
                              <w:jc w:val="left"/>
                              <w:rPr>
                                <w:bCs/>
                              </w:rPr>
                            </w:pPr>
                            <w:r>
                              <w:rPr>
                                <w:b/>
                                <w:bCs/>
                              </w:rPr>
                              <w:t>Effective date:</w:t>
                            </w:r>
                            <w:r>
                              <w:rPr>
                                <w:bCs/>
                              </w:rPr>
                              <w:tab/>
                              <w:t>1 September 2014</w:t>
                            </w:r>
                          </w:p>
                          <w:p w14:paraId="496EC73A" w14:textId="642318FA" w:rsidR="00FD0D55" w:rsidRDefault="00FD0D55" w:rsidP="00264A5C">
                            <w:pPr>
                              <w:pStyle w:val="BodyText2"/>
                              <w:ind w:left="142"/>
                              <w:jc w:val="left"/>
                              <w:rPr>
                                <w:bCs/>
                              </w:rPr>
                            </w:pPr>
                            <w:r>
                              <w:rPr>
                                <w:b/>
                                <w:bCs/>
                              </w:rPr>
                              <w:t xml:space="preserve">Date of last review:   </w:t>
                            </w:r>
                            <w:r w:rsidRPr="00FB0E22">
                              <w:rPr>
                                <w:bCs/>
                              </w:rPr>
                              <w:t xml:space="preserve"> </w:t>
                            </w:r>
                            <w:r w:rsidR="003F7454">
                              <w:rPr>
                                <w:bCs/>
                              </w:rPr>
                              <w:t>January 2022</w:t>
                            </w:r>
                          </w:p>
                          <w:p w14:paraId="39DDC833" w14:textId="6810C1A3" w:rsidR="00FD0D55" w:rsidRDefault="00FD0D55" w:rsidP="00264A5C">
                            <w:pPr>
                              <w:pStyle w:val="BodyText2"/>
                              <w:ind w:left="142"/>
                              <w:jc w:val="left"/>
                              <w:rPr>
                                <w:bCs/>
                              </w:rPr>
                            </w:pPr>
                            <w:r>
                              <w:rPr>
                                <w:b/>
                                <w:bCs/>
                              </w:rPr>
                              <w:t>Due for review:</w:t>
                            </w:r>
                            <w:r>
                              <w:rPr>
                                <w:bCs/>
                              </w:rPr>
                              <w:tab/>
                            </w:r>
                            <w:r w:rsidR="003F7454">
                              <w:rPr>
                                <w:bCs/>
                              </w:rPr>
                              <w:t>August 2023</w:t>
                            </w:r>
                          </w:p>
                          <w:p w14:paraId="0C562073" w14:textId="77777777" w:rsidR="00FD0D55" w:rsidRPr="00B409C8" w:rsidRDefault="00FD0D55" w:rsidP="00264A5C">
                            <w:pPr>
                              <w:pStyle w:val="BodyText2"/>
                              <w:ind w:left="142"/>
                              <w:jc w:val="left"/>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135B7" id="_x0000_t202" coordsize="21600,21600" o:spt="202" path="m,l,21600r21600,l21600,xe">
                <v:stroke joinstyle="miter"/>
                <v:path gradientshapeok="t" o:connecttype="rect"/>
              </v:shapetype>
              <v:shape id="Text Box 6" o:spid="_x0000_s1026" type="#_x0000_t202" style="position:absolute;margin-left:108pt;margin-top:.6pt;width:366.7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">
                <v:textbox inset="1mm,1mm,1mm,1mm">
                  <w:txbxContent>
                    <w:p w14:paraId="019AAD2B" w14:textId="0EFCF99F" w:rsidR="00FD0D55" w:rsidRDefault="00FD0D55" w:rsidP="00264A5C">
                      <w:pPr>
                        <w:pStyle w:val="BodyText2"/>
                        <w:ind w:left="142"/>
                        <w:jc w:val="left"/>
                        <w:rPr>
                          <w:bCs/>
                        </w:rPr>
                      </w:pPr>
                      <w:r>
                        <w:rPr>
                          <w:b/>
                          <w:bCs/>
                        </w:rPr>
                        <w:t>Owner:</w:t>
                      </w:r>
                      <w:r>
                        <w:rPr>
                          <w:b/>
                          <w:bCs/>
                        </w:rPr>
                        <w:tab/>
                      </w:r>
                      <w:r>
                        <w:rPr>
                          <w:b/>
                          <w:bCs/>
                        </w:rPr>
                        <w:tab/>
                      </w:r>
                      <w:r w:rsidRPr="008474C8">
                        <w:rPr>
                          <w:bCs/>
                        </w:rPr>
                        <w:t xml:space="preserve">Karen Parker, </w:t>
                      </w:r>
                      <w:r>
                        <w:rPr>
                          <w:bCs/>
                        </w:rPr>
                        <w:t>Director of Human Resources</w:t>
                      </w:r>
                      <w:r w:rsidR="003F7454">
                        <w:rPr>
                          <w:bCs/>
                        </w:rPr>
                        <w:t xml:space="preserve"> Services</w:t>
                      </w:r>
                      <w:r>
                        <w:rPr>
                          <w:bCs/>
                        </w:rPr>
                        <w:t xml:space="preserve"> </w:t>
                      </w:r>
                    </w:p>
                    <w:p w14:paraId="25F20E22" w14:textId="77777777" w:rsidR="00FD0D55" w:rsidRDefault="00FD0D55" w:rsidP="00264A5C">
                      <w:pPr>
                        <w:pStyle w:val="BodyText2"/>
                        <w:ind w:left="142"/>
                        <w:jc w:val="left"/>
                        <w:rPr>
                          <w:bCs/>
                        </w:rPr>
                      </w:pPr>
                      <w:r>
                        <w:rPr>
                          <w:b/>
                          <w:bCs/>
                        </w:rPr>
                        <w:t>Version number:</w:t>
                      </w:r>
                      <w:r>
                        <w:rPr>
                          <w:b/>
                          <w:bCs/>
                        </w:rPr>
                        <w:tab/>
                      </w:r>
                      <w:r>
                        <w:rPr>
                          <w:bCs/>
                        </w:rPr>
                        <w:t>1</w:t>
                      </w:r>
                    </w:p>
                    <w:p w14:paraId="5214FB14" w14:textId="77777777" w:rsidR="00FD0D55" w:rsidRDefault="00FD0D55" w:rsidP="00264A5C">
                      <w:pPr>
                        <w:pStyle w:val="BodyText2"/>
                        <w:ind w:left="142"/>
                        <w:jc w:val="left"/>
                        <w:rPr>
                          <w:bCs/>
                        </w:rPr>
                      </w:pPr>
                      <w:r>
                        <w:rPr>
                          <w:b/>
                          <w:bCs/>
                        </w:rPr>
                        <w:t>Date of approval:</w:t>
                      </w:r>
                      <w:r>
                        <w:rPr>
                          <w:b/>
                          <w:bCs/>
                        </w:rPr>
                        <w:tab/>
                      </w:r>
                      <w:r>
                        <w:rPr>
                          <w:bCs/>
                        </w:rPr>
                        <w:t>September 2014</w:t>
                      </w:r>
                    </w:p>
                    <w:p w14:paraId="09F1139C" w14:textId="77777777" w:rsidR="00FD0D55" w:rsidRDefault="00FD0D55" w:rsidP="00264A5C">
                      <w:pPr>
                        <w:pStyle w:val="BodyText2"/>
                        <w:ind w:left="142"/>
                        <w:jc w:val="left"/>
                        <w:rPr>
                          <w:bCs/>
                        </w:rPr>
                      </w:pPr>
                      <w:r>
                        <w:rPr>
                          <w:b/>
                          <w:bCs/>
                        </w:rPr>
                        <w:t xml:space="preserve">Approved by: </w:t>
                      </w:r>
                      <w:r>
                        <w:rPr>
                          <w:b/>
                          <w:bCs/>
                        </w:rPr>
                        <w:tab/>
                      </w:r>
                      <w:r>
                        <w:rPr>
                          <w:bCs/>
                        </w:rPr>
                        <w:t>UET</w:t>
                      </w:r>
                    </w:p>
                    <w:p w14:paraId="008A01AC" w14:textId="77777777" w:rsidR="00FD0D55" w:rsidRDefault="00FD0D55" w:rsidP="00264A5C">
                      <w:pPr>
                        <w:pStyle w:val="BodyText2"/>
                        <w:ind w:left="142"/>
                        <w:jc w:val="left"/>
                        <w:rPr>
                          <w:bCs/>
                        </w:rPr>
                      </w:pPr>
                      <w:r>
                        <w:rPr>
                          <w:b/>
                          <w:bCs/>
                        </w:rPr>
                        <w:t>Effective date:</w:t>
                      </w:r>
                      <w:r>
                        <w:rPr>
                          <w:bCs/>
                        </w:rPr>
                        <w:tab/>
                        <w:t>1 September 2014</w:t>
                      </w:r>
                    </w:p>
                    <w:p w14:paraId="496EC73A" w14:textId="642318FA" w:rsidR="00FD0D55" w:rsidRDefault="00FD0D55" w:rsidP="00264A5C">
                      <w:pPr>
                        <w:pStyle w:val="BodyText2"/>
                        <w:ind w:left="142"/>
                        <w:jc w:val="left"/>
                        <w:rPr>
                          <w:bCs/>
                        </w:rPr>
                      </w:pPr>
                      <w:r>
                        <w:rPr>
                          <w:b/>
                          <w:bCs/>
                        </w:rPr>
                        <w:t xml:space="preserve">Date of last review:   </w:t>
                      </w:r>
                      <w:r w:rsidRPr="00FB0E22">
                        <w:rPr>
                          <w:bCs/>
                        </w:rPr>
                        <w:t xml:space="preserve"> </w:t>
                      </w:r>
                      <w:r w:rsidR="003F7454">
                        <w:rPr>
                          <w:bCs/>
                        </w:rPr>
                        <w:t>January 2022</w:t>
                      </w:r>
                    </w:p>
                    <w:p w14:paraId="39DDC833" w14:textId="6810C1A3" w:rsidR="00FD0D55" w:rsidRDefault="00FD0D55" w:rsidP="00264A5C">
                      <w:pPr>
                        <w:pStyle w:val="BodyText2"/>
                        <w:ind w:left="142"/>
                        <w:jc w:val="left"/>
                        <w:rPr>
                          <w:bCs/>
                        </w:rPr>
                      </w:pPr>
                      <w:r>
                        <w:rPr>
                          <w:b/>
                          <w:bCs/>
                        </w:rPr>
                        <w:t>Due for review:</w:t>
                      </w:r>
                      <w:r>
                        <w:rPr>
                          <w:bCs/>
                        </w:rPr>
                        <w:tab/>
                      </w:r>
                      <w:r w:rsidR="003F7454">
                        <w:rPr>
                          <w:bCs/>
                        </w:rPr>
                        <w:t>August 2023</w:t>
                      </w:r>
                    </w:p>
                    <w:p w14:paraId="0C562073" w14:textId="77777777" w:rsidR="00FD0D55" w:rsidRPr="00B409C8" w:rsidRDefault="00FD0D55" w:rsidP="00264A5C">
                      <w:pPr>
                        <w:pStyle w:val="BodyText2"/>
                        <w:ind w:left="142"/>
                        <w:jc w:val="left"/>
                        <w:rPr>
                          <w:bCs/>
                        </w:rPr>
                      </w:pPr>
                    </w:p>
                  </w:txbxContent>
                </v:textbox>
              </v:shape>
            </w:pict>
          </mc:Fallback>
        </mc:AlternateContent>
      </w:r>
    </w:p>
    <w:p w14:paraId="279FDC6C" w14:textId="3E72810A" w:rsidR="00264A5C" w:rsidRPr="00253C13" w:rsidRDefault="00264A5C" w:rsidP="00264A5C">
      <w:pPr>
        <w:spacing w:after="0" w:line="240" w:lineRule="auto"/>
        <w:rPr>
          <w:rFonts w:ascii="Arial" w:hAnsi="Arial" w:cs="Arial"/>
        </w:rPr>
      </w:pPr>
      <w:r w:rsidRPr="00253C13">
        <w:rPr>
          <w:rFonts w:ascii="Arial" w:hAnsi="Arial" w:cs="Arial"/>
          <w:noProof/>
        </w:rPr>
        <mc:AlternateContent>
          <mc:Choice Requires="wps">
            <w:drawing>
              <wp:anchor distT="0" distB="0" distL="114300" distR="114300" simplePos="0" relativeHeight="251659264" behindDoc="0" locked="0" layoutInCell="1" allowOverlap="1" wp14:anchorId="5D35DFE1" wp14:editId="76DAAECD">
                <wp:simplePos x="0" y="0"/>
                <wp:positionH relativeFrom="column">
                  <wp:posOffset>-1073150</wp:posOffset>
                </wp:positionH>
                <wp:positionV relativeFrom="paragraph">
                  <wp:posOffset>-909955</wp:posOffset>
                </wp:positionV>
                <wp:extent cx="2183765" cy="2225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7A009" w14:textId="1BE6F242" w:rsidR="00FD0D55" w:rsidRDefault="00FD0D55" w:rsidP="00264A5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5DFE1" id="Text Box 2" o:spid="_x0000_s1027" type="#_x0000_t202" style="position:absolute;margin-left:-84.5pt;margin-top:-71.65pt;width:171.95pt;height:1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" stroked="f">
                <v:textbox style="mso-fit-shape-to-text:t">
                  <w:txbxContent>
                    <w:p w14:paraId="5F27A009" w14:textId="1BE6F242" w:rsidR="00FD0D55" w:rsidRDefault="00FD0D55" w:rsidP="00264A5C"/>
                  </w:txbxContent>
                </v:textbox>
                <w10:wrap type="square"/>
              </v:shape>
            </w:pict>
          </mc:Fallback>
        </mc:AlternateContent>
      </w:r>
    </w:p>
    <w:p w14:paraId="3AD7DB39" w14:textId="77777777" w:rsidR="00264A5C" w:rsidRPr="00253C13" w:rsidRDefault="00264A5C" w:rsidP="00264A5C">
      <w:pPr>
        <w:spacing w:after="0" w:line="240" w:lineRule="auto"/>
        <w:rPr>
          <w:rFonts w:ascii="Arial" w:hAnsi="Arial" w:cs="Arial"/>
        </w:rPr>
      </w:pPr>
    </w:p>
    <w:p w14:paraId="0601F832" w14:textId="77777777" w:rsidR="00264A5C" w:rsidRPr="00253C13" w:rsidRDefault="00264A5C" w:rsidP="00264A5C">
      <w:pPr>
        <w:spacing w:after="0" w:line="240" w:lineRule="auto"/>
        <w:rPr>
          <w:rFonts w:ascii="Arial" w:hAnsi="Arial" w:cs="Arial"/>
        </w:rPr>
      </w:pPr>
    </w:p>
    <w:p w14:paraId="149B4B84" w14:textId="77777777" w:rsidR="00264A5C" w:rsidRPr="00253C13" w:rsidRDefault="00264A5C" w:rsidP="00264A5C">
      <w:pPr>
        <w:spacing w:after="0" w:line="240" w:lineRule="auto"/>
        <w:rPr>
          <w:rFonts w:ascii="Arial" w:hAnsi="Arial" w:cs="Arial"/>
        </w:rPr>
      </w:pPr>
    </w:p>
    <w:p w14:paraId="24ACC705" w14:textId="77777777" w:rsidR="00264A5C" w:rsidRPr="00253C13" w:rsidRDefault="00264A5C" w:rsidP="00264A5C">
      <w:pPr>
        <w:spacing w:after="0" w:line="240" w:lineRule="auto"/>
        <w:rPr>
          <w:rFonts w:ascii="Arial" w:hAnsi="Arial" w:cs="Arial"/>
          <w:b/>
          <w:bCs/>
        </w:rPr>
      </w:pPr>
    </w:p>
    <w:p w14:paraId="135BC9E9" w14:textId="77777777" w:rsidR="00264A5C" w:rsidRPr="00253C13" w:rsidRDefault="00264A5C" w:rsidP="00264A5C">
      <w:pPr>
        <w:spacing w:after="0" w:line="240" w:lineRule="auto"/>
        <w:rPr>
          <w:rFonts w:ascii="Arial" w:hAnsi="Arial" w:cs="Arial"/>
          <w:b/>
          <w:bCs/>
        </w:rPr>
      </w:pPr>
    </w:p>
    <w:p w14:paraId="435DA0DF" w14:textId="77777777" w:rsidR="00264A5C" w:rsidRPr="00253C13" w:rsidRDefault="00264A5C" w:rsidP="00264A5C">
      <w:pPr>
        <w:spacing w:after="0" w:line="240" w:lineRule="auto"/>
        <w:rPr>
          <w:rFonts w:ascii="Arial" w:hAnsi="Arial" w:cs="Arial"/>
          <w:b/>
          <w:bCs/>
        </w:rPr>
      </w:pPr>
    </w:p>
    <w:p w14:paraId="79F171CF" w14:textId="77777777" w:rsidR="00264A5C" w:rsidRDefault="00264A5C" w:rsidP="00264A5C">
      <w:pPr>
        <w:spacing w:after="0" w:line="240" w:lineRule="auto"/>
        <w:rPr>
          <w:rFonts w:ascii="Arial" w:hAnsi="Arial" w:cs="Arial"/>
          <w:b/>
          <w:bCs/>
        </w:rPr>
      </w:pPr>
    </w:p>
    <w:p w14:paraId="3EA81A7F" w14:textId="77777777" w:rsidR="00264A5C" w:rsidRPr="00253C13" w:rsidRDefault="00264A5C" w:rsidP="00264A5C">
      <w:pPr>
        <w:pStyle w:val="ListParagraph"/>
        <w:spacing w:after="0" w:line="240" w:lineRule="auto"/>
        <w:ind w:left="0"/>
        <w:rPr>
          <w:rFonts w:ascii="Arial" w:hAnsi="Arial" w:cs="Arial"/>
          <w:b/>
          <w:bCs/>
          <w:i/>
          <w:iCs/>
        </w:rPr>
      </w:pPr>
    </w:p>
    <w:p w14:paraId="520D3D32" w14:textId="77777777" w:rsidR="00264A5C" w:rsidRPr="0088711E" w:rsidRDefault="00264A5C" w:rsidP="00264A5C">
      <w:pPr>
        <w:spacing w:after="0" w:line="240" w:lineRule="auto"/>
        <w:rPr>
          <w:rFonts w:ascii="Arial" w:hAnsi="Arial" w:cs="Arial"/>
          <w:b/>
          <w:bCs/>
          <w:sz w:val="32"/>
          <w:szCs w:val="32"/>
        </w:rPr>
      </w:pPr>
      <w:r>
        <w:rPr>
          <w:rFonts w:ascii="Arial" w:hAnsi="Arial" w:cs="Arial"/>
          <w:b/>
          <w:bCs/>
          <w:sz w:val="32"/>
          <w:szCs w:val="32"/>
        </w:rPr>
        <w:t>Recruitment a</w:t>
      </w:r>
      <w:r w:rsidRPr="0088711E">
        <w:rPr>
          <w:rFonts w:ascii="Arial" w:hAnsi="Arial" w:cs="Arial"/>
          <w:b/>
          <w:bCs/>
          <w:sz w:val="32"/>
          <w:szCs w:val="32"/>
        </w:rPr>
        <w:t xml:space="preserve">nd Selection Strategy </w:t>
      </w:r>
    </w:p>
    <w:p w14:paraId="60F196CE" w14:textId="77777777" w:rsidR="00264A5C" w:rsidRDefault="00264A5C" w:rsidP="00264A5C">
      <w:pPr>
        <w:pStyle w:val="ListParagraph"/>
        <w:spacing w:after="0" w:line="240" w:lineRule="auto"/>
        <w:ind w:left="709"/>
        <w:rPr>
          <w:rFonts w:ascii="Arial" w:hAnsi="Arial" w:cs="Arial"/>
          <w:b/>
          <w:bCs/>
          <w:i/>
          <w:iCs/>
        </w:rPr>
      </w:pPr>
    </w:p>
    <w:p w14:paraId="2F334F67" w14:textId="77777777" w:rsidR="00264A5C" w:rsidRPr="00C40428" w:rsidRDefault="00264A5C" w:rsidP="00264A5C">
      <w:pPr>
        <w:pStyle w:val="ListParagraph"/>
        <w:spacing w:after="0" w:line="240" w:lineRule="auto"/>
        <w:ind w:left="709"/>
        <w:rPr>
          <w:rFonts w:ascii="Arial" w:hAnsi="Arial" w:cs="Arial"/>
          <w:b/>
          <w:bCs/>
          <w:i/>
          <w:iCs/>
        </w:rPr>
      </w:pPr>
    </w:p>
    <w:p w14:paraId="5E79F1D7" w14:textId="77777777" w:rsidR="00264A5C" w:rsidRPr="00253C13" w:rsidRDefault="00264A5C" w:rsidP="00264A5C">
      <w:pPr>
        <w:pStyle w:val="ListParagraph"/>
        <w:numPr>
          <w:ilvl w:val="0"/>
          <w:numId w:val="1"/>
        </w:numPr>
        <w:spacing w:after="0" w:line="240" w:lineRule="auto"/>
        <w:ind w:left="709" w:hanging="709"/>
        <w:rPr>
          <w:rFonts w:ascii="Arial" w:hAnsi="Arial" w:cs="Arial"/>
          <w:b/>
          <w:bCs/>
          <w:i/>
          <w:iCs/>
        </w:rPr>
      </w:pPr>
      <w:r w:rsidRPr="00253C13">
        <w:rPr>
          <w:rFonts w:ascii="Arial" w:hAnsi="Arial" w:cs="Arial"/>
          <w:b/>
          <w:bCs/>
        </w:rPr>
        <w:t xml:space="preserve">SCOPE AND PURPOSE </w:t>
      </w:r>
    </w:p>
    <w:p w14:paraId="073FB3A1" w14:textId="77777777" w:rsidR="00264A5C" w:rsidRPr="00253C13" w:rsidRDefault="00264A5C" w:rsidP="00264A5C">
      <w:pPr>
        <w:pStyle w:val="ListParagraph"/>
        <w:spacing w:after="0" w:line="240" w:lineRule="auto"/>
        <w:rPr>
          <w:rFonts w:ascii="Arial" w:hAnsi="Arial" w:cs="Arial"/>
          <w:b/>
          <w:bCs/>
          <w:i/>
          <w:iCs/>
        </w:rPr>
      </w:pPr>
    </w:p>
    <w:p w14:paraId="31DAD7E5" w14:textId="77777777" w:rsidR="00264A5C" w:rsidRPr="00C22083" w:rsidRDefault="00264A5C" w:rsidP="00264A5C">
      <w:pPr>
        <w:pStyle w:val="ListParagraph"/>
        <w:numPr>
          <w:ilvl w:val="1"/>
          <w:numId w:val="1"/>
        </w:numPr>
        <w:spacing w:after="0" w:line="240" w:lineRule="auto"/>
        <w:rPr>
          <w:rFonts w:ascii="Arial" w:hAnsi="Arial" w:cs="Arial"/>
          <w:b/>
          <w:bCs/>
          <w:i/>
          <w:iCs/>
        </w:rPr>
      </w:pPr>
      <w:r w:rsidRPr="00253C13">
        <w:rPr>
          <w:rFonts w:ascii="Arial" w:hAnsi="Arial" w:cs="Arial"/>
        </w:rPr>
        <w:t xml:space="preserve">This Strategy covers all stages of the recruitment and selection process and it is applicable to all </w:t>
      </w:r>
      <w:r>
        <w:rPr>
          <w:rFonts w:ascii="Arial" w:hAnsi="Arial" w:cs="Arial"/>
        </w:rPr>
        <w:t xml:space="preserve">core </w:t>
      </w:r>
      <w:r w:rsidRPr="00253C13">
        <w:rPr>
          <w:rFonts w:ascii="Arial" w:hAnsi="Arial" w:cs="Arial"/>
        </w:rPr>
        <w:t>staff recruitment.</w:t>
      </w:r>
      <w:r>
        <w:rPr>
          <w:rFonts w:ascii="Arial" w:hAnsi="Arial" w:cs="Arial"/>
        </w:rPr>
        <w:t xml:space="preserve"> </w:t>
      </w:r>
    </w:p>
    <w:p w14:paraId="33992CB5" w14:textId="77777777" w:rsidR="00264A5C" w:rsidRPr="00C22083" w:rsidRDefault="00264A5C" w:rsidP="00264A5C">
      <w:pPr>
        <w:pStyle w:val="ListParagraph"/>
        <w:spacing w:after="0" w:line="240" w:lineRule="auto"/>
        <w:rPr>
          <w:rFonts w:ascii="Arial" w:hAnsi="Arial" w:cs="Arial"/>
          <w:b/>
          <w:bCs/>
          <w:i/>
          <w:iCs/>
        </w:rPr>
      </w:pPr>
    </w:p>
    <w:p w14:paraId="1654DE4B" w14:textId="77777777" w:rsidR="00264A5C" w:rsidRPr="00253C13" w:rsidRDefault="00264A5C" w:rsidP="00264A5C">
      <w:pPr>
        <w:pStyle w:val="ListParagraph"/>
        <w:numPr>
          <w:ilvl w:val="1"/>
          <w:numId w:val="1"/>
        </w:numPr>
        <w:spacing w:after="0" w:line="240" w:lineRule="auto"/>
        <w:rPr>
          <w:rFonts w:ascii="Arial" w:hAnsi="Arial" w:cs="Arial"/>
          <w:b/>
          <w:bCs/>
          <w:i/>
          <w:iCs/>
        </w:rPr>
      </w:pPr>
      <w:r>
        <w:rPr>
          <w:rFonts w:ascii="Arial" w:hAnsi="Arial" w:cs="Arial"/>
        </w:rPr>
        <w:t xml:space="preserve">Recruitment of hourly paid staff and other non-core staff should follow the principles within this document in accordance with separate </w:t>
      </w:r>
      <w:hyperlink r:id="rId13" w:history="1">
        <w:r w:rsidRPr="00C40428">
          <w:rPr>
            <w:rStyle w:val="Hyperlink"/>
            <w:rFonts w:ascii="Arial" w:hAnsi="Arial" w:cs="Arial"/>
          </w:rPr>
          <w:t>processes</w:t>
        </w:r>
      </w:hyperlink>
      <w:r>
        <w:rPr>
          <w:rFonts w:ascii="Arial" w:hAnsi="Arial" w:cs="Arial"/>
        </w:rPr>
        <w:t xml:space="preserve">.    </w:t>
      </w:r>
    </w:p>
    <w:p w14:paraId="50E0A21C" w14:textId="77777777" w:rsidR="00264A5C" w:rsidRPr="00253C13" w:rsidRDefault="00264A5C" w:rsidP="00264A5C">
      <w:pPr>
        <w:pStyle w:val="ListParagraph"/>
        <w:spacing w:after="0" w:line="240" w:lineRule="auto"/>
        <w:ind w:left="0"/>
        <w:rPr>
          <w:rFonts w:ascii="Arial" w:hAnsi="Arial" w:cs="Arial"/>
          <w:b/>
          <w:bCs/>
          <w:i/>
          <w:iCs/>
        </w:rPr>
      </w:pPr>
    </w:p>
    <w:p w14:paraId="1D95C80C" w14:textId="4C47C4BD" w:rsidR="00B67CAB" w:rsidRPr="0036797C" w:rsidRDefault="00B67CAB" w:rsidP="00B67CAB">
      <w:pPr>
        <w:pStyle w:val="ListParagraph"/>
        <w:numPr>
          <w:ilvl w:val="1"/>
          <w:numId w:val="1"/>
        </w:numPr>
        <w:tabs>
          <w:tab w:val="left" w:pos="709"/>
        </w:tabs>
        <w:spacing w:after="0" w:line="240" w:lineRule="auto"/>
        <w:rPr>
          <w:rFonts w:ascii="Arial" w:hAnsi="Arial" w:cs="Arial"/>
          <w:b/>
          <w:bCs/>
          <w:iCs/>
        </w:rPr>
      </w:pPr>
      <w:r>
        <w:rPr>
          <w:rFonts w:ascii="Arial" w:hAnsi="Arial" w:cs="Arial"/>
        </w:rPr>
        <w:t xml:space="preserve">There are specific requirements outlined by the Department of Education (DfE) in respect of Regulated Activity. These guidelines include details of ‘Safer Recruitment’ for such regulated activity in line with the DfE </w:t>
      </w:r>
      <w:hyperlink r:id="rId14" w:history="1">
        <w:r w:rsidRPr="00D82BF8">
          <w:rPr>
            <w:rStyle w:val="Hyperlink"/>
            <w:rFonts w:ascii="Arial" w:hAnsi="Arial" w:cs="Arial"/>
          </w:rPr>
          <w:t>Keeping Children Safe in Education 2022</w:t>
        </w:r>
      </w:hyperlink>
      <w:r>
        <w:rPr>
          <w:rFonts w:ascii="Arial" w:hAnsi="Arial" w:cs="Arial"/>
        </w:rPr>
        <w:t xml:space="preserve"> and are also covered in this document. </w:t>
      </w:r>
    </w:p>
    <w:p w14:paraId="7E7C3B19" w14:textId="77777777" w:rsidR="00B67CAB" w:rsidRPr="00B67CAB" w:rsidRDefault="00B67CAB" w:rsidP="00B67CAB">
      <w:pPr>
        <w:pStyle w:val="ListParagraph"/>
        <w:spacing w:after="0" w:line="240" w:lineRule="auto"/>
        <w:rPr>
          <w:rFonts w:ascii="Arial" w:hAnsi="Arial" w:cs="Arial"/>
          <w:b/>
          <w:bCs/>
          <w:i/>
          <w:iCs/>
        </w:rPr>
      </w:pPr>
    </w:p>
    <w:p w14:paraId="54B7F538" w14:textId="0B0CA0A9" w:rsidR="00264A5C" w:rsidRPr="00253C13" w:rsidRDefault="00264A5C" w:rsidP="00264A5C">
      <w:pPr>
        <w:pStyle w:val="ListParagraph"/>
        <w:numPr>
          <w:ilvl w:val="1"/>
          <w:numId w:val="1"/>
        </w:numPr>
        <w:spacing w:after="0" w:line="240" w:lineRule="auto"/>
        <w:rPr>
          <w:rFonts w:ascii="Arial" w:hAnsi="Arial" w:cs="Arial"/>
          <w:b/>
          <w:bCs/>
          <w:i/>
          <w:iCs/>
        </w:rPr>
      </w:pPr>
      <w:r w:rsidRPr="00253C13">
        <w:rPr>
          <w:rFonts w:ascii="Arial" w:hAnsi="Arial" w:cs="Arial"/>
          <w:bCs/>
          <w:iCs/>
        </w:rPr>
        <w:t>The purpose of this Strategy is to provide a procedural framework for recruitment and selection which:</w:t>
      </w:r>
    </w:p>
    <w:p w14:paraId="30475883" w14:textId="77777777" w:rsidR="00264A5C" w:rsidRPr="00253C13" w:rsidRDefault="00264A5C" w:rsidP="00264A5C">
      <w:pPr>
        <w:pStyle w:val="ListParagraph"/>
        <w:spacing w:after="0" w:line="240" w:lineRule="auto"/>
        <w:ind w:left="0"/>
        <w:rPr>
          <w:rFonts w:ascii="Arial" w:hAnsi="Arial" w:cs="Arial"/>
          <w:b/>
          <w:bCs/>
          <w:i/>
          <w:iCs/>
        </w:rPr>
      </w:pPr>
    </w:p>
    <w:p w14:paraId="3C1B5409" w14:textId="3D43913F" w:rsidR="00264A5C" w:rsidRPr="00253C13"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sidRPr="00253C13">
        <w:rPr>
          <w:rFonts w:ascii="Arial" w:hAnsi="Arial" w:cs="Arial"/>
          <w:bCs/>
          <w:iCs/>
        </w:rPr>
        <w:t>ensures that through consistent procedures and fair criteria, the best person is appointed to meet the requirements of every vacancy based on merit and that all staff recruitment supports BU20</w:t>
      </w:r>
      <w:r w:rsidR="00050113">
        <w:rPr>
          <w:rFonts w:ascii="Arial" w:hAnsi="Arial" w:cs="Arial"/>
          <w:bCs/>
          <w:iCs/>
        </w:rPr>
        <w:t>25</w:t>
      </w:r>
      <w:r w:rsidRPr="00253C13">
        <w:rPr>
          <w:rFonts w:ascii="Arial" w:hAnsi="Arial" w:cs="Arial"/>
          <w:bCs/>
          <w:iCs/>
        </w:rPr>
        <w:t>;</w:t>
      </w:r>
    </w:p>
    <w:p w14:paraId="136D140E" w14:textId="77777777" w:rsidR="00264A5C" w:rsidRPr="00837DEF"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sidRPr="00253C13">
        <w:rPr>
          <w:rFonts w:ascii="Arial" w:hAnsi="Arial" w:cs="Arial"/>
          <w:bCs/>
          <w:iCs/>
        </w:rPr>
        <w:t>seeks to redeploy existing staff who are on the redeployment register in the first instance;</w:t>
      </w:r>
    </w:p>
    <w:p w14:paraId="5AA727CA" w14:textId="77777777" w:rsidR="00264A5C" w:rsidRPr="00253C13"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Pr>
          <w:rFonts w:ascii="Arial" w:hAnsi="Arial" w:cs="Arial"/>
          <w:bCs/>
          <w:iCs/>
        </w:rPr>
        <w:t>seeks to attract and recruit candidates from a global talent pool;</w:t>
      </w:r>
    </w:p>
    <w:p w14:paraId="59AE4DE4" w14:textId="77777777" w:rsidR="00264A5C" w:rsidRPr="00253C13"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sidRPr="00253C13">
        <w:rPr>
          <w:rFonts w:ascii="Arial" w:hAnsi="Arial" w:cs="Arial"/>
          <w:bCs/>
          <w:iCs/>
        </w:rPr>
        <w:t>ensures equality of opportunity for all applicants and that all candidates are treated with dignity, respect and courtesy, aiming to create a positive candidate experience irrespective of the outcome;</w:t>
      </w:r>
    </w:p>
    <w:p w14:paraId="0EEF180C" w14:textId="77777777" w:rsidR="00264A5C" w:rsidRPr="00253C13"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sidRPr="00253C13">
        <w:rPr>
          <w:rFonts w:ascii="Arial" w:hAnsi="Arial" w:cs="Arial"/>
          <w:bCs/>
          <w:iCs/>
        </w:rPr>
        <w:t>ensures that our recruitment and selection processes are cost effective;</w:t>
      </w:r>
    </w:p>
    <w:p w14:paraId="057A2D46" w14:textId="77777777" w:rsidR="00264A5C" w:rsidRPr="00253C13" w:rsidRDefault="00264A5C" w:rsidP="00264A5C">
      <w:pPr>
        <w:pStyle w:val="ListParagraph"/>
        <w:numPr>
          <w:ilvl w:val="0"/>
          <w:numId w:val="2"/>
        </w:numPr>
        <w:tabs>
          <w:tab w:val="clear" w:pos="1080"/>
          <w:tab w:val="num" w:pos="720"/>
        </w:tabs>
        <w:spacing w:after="0" w:line="240" w:lineRule="auto"/>
        <w:ind w:left="720"/>
        <w:rPr>
          <w:rFonts w:ascii="Arial" w:hAnsi="Arial" w:cs="Arial"/>
          <w:b/>
          <w:bCs/>
          <w:i/>
          <w:iCs/>
        </w:rPr>
      </w:pPr>
      <w:r w:rsidRPr="00253C13">
        <w:rPr>
          <w:rFonts w:ascii="Arial" w:hAnsi="Arial" w:cs="Arial"/>
          <w:bCs/>
          <w:iCs/>
        </w:rPr>
        <w:t>ensures that recruitment and selection of staff is conducted in a professional, timely and responsive manner and is fully compliant with relevant employment legislation.</w:t>
      </w:r>
    </w:p>
    <w:p w14:paraId="3B2790A6" w14:textId="77777777" w:rsidR="00264A5C" w:rsidRPr="00253C13" w:rsidRDefault="00264A5C" w:rsidP="00264A5C">
      <w:pPr>
        <w:pStyle w:val="ListParagraph"/>
        <w:spacing w:after="0" w:line="240" w:lineRule="auto"/>
        <w:rPr>
          <w:rFonts w:ascii="Arial" w:hAnsi="Arial" w:cs="Arial"/>
          <w:color w:val="FF0000"/>
        </w:rPr>
      </w:pPr>
    </w:p>
    <w:p w14:paraId="77E50F50" w14:textId="2CA5FCFB" w:rsidR="00264A5C" w:rsidRPr="00253C13" w:rsidRDefault="00264A5C" w:rsidP="00264A5C">
      <w:pPr>
        <w:pStyle w:val="ListParagraph"/>
        <w:numPr>
          <w:ilvl w:val="0"/>
          <w:numId w:val="1"/>
        </w:numPr>
        <w:spacing w:after="0" w:line="240" w:lineRule="auto"/>
        <w:ind w:left="709" w:hanging="709"/>
        <w:rPr>
          <w:rFonts w:ascii="Arial" w:hAnsi="Arial" w:cs="Arial"/>
          <w:b/>
          <w:bCs/>
        </w:rPr>
      </w:pPr>
      <w:r w:rsidRPr="00253C13">
        <w:rPr>
          <w:rFonts w:ascii="Arial" w:hAnsi="Arial" w:cs="Arial"/>
          <w:b/>
          <w:bCs/>
        </w:rPr>
        <w:t>CORE PRINCIPLES</w:t>
      </w:r>
      <w:r w:rsidR="00B67CAB">
        <w:rPr>
          <w:rFonts w:ascii="Arial" w:hAnsi="Arial" w:cs="Arial"/>
          <w:b/>
          <w:bCs/>
        </w:rPr>
        <w:t xml:space="preserve"> AND TRAINING</w:t>
      </w:r>
    </w:p>
    <w:p w14:paraId="29895631" w14:textId="77777777" w:rsidR="00264A5C" w:rsidRPr="00253C13" w:rsidRDefault="00264A5C" w:rsidP="00264A5C">
      <w:pPr>
        <w:pStyle w:val="ListParagraph"/>
        <w:spacing w:after="0" w:line="240" w:lineRule="auto"/>
        <w:ind w:left="709"/>
        <w:rPr>
          <w:rFonts w:ascii="Arial" w:hAnsi="Arial" w:cs="Arial"/>
          <w:b/>
          <w:bCs/>
        </w:rPr>
      </w:pPr>
    </w:p>
    <w:p w14:paraId="14BC5F75" w14:textId="77777777" w:rsidR="00264A5C" w:rsidRPr="00C40428" w:rsidRDefault="00264A5C" w:rsidP="00264A5C">
      <w:pPr>
        <w:pStyle w:val="ListParagraph"/>
        <w:numPr>
          <w:ilvl w:val="1"/>
          <w:numId w:val="1"/>
        </w:numPr>
        <w:spacing w:after="0" w:line="240" w:lineRule="auto"/>
        <w:rPr>
          <w:rFonts w:ascii="Arial" w:hAnsi="Arial" w:cs="Arial"/>
          <w:b/>
          <w:bCs/>
          <w:i/>
          <w:iCs/>
        </w:rPr>
      </w:pPr>
      <w:r w:rsidRPr="00253C13">
        <w:rPr>
          <w:rFonts w:ascii="Arial" w:hAnsi="Arial" w:cs="Arial"/>
          <w:bCs/>
          <w:iCs/>
        </w:rPr>
        <w:t>In addition to the specific principles underpinning the Recruitment and Selection Strategy the University values diversity and is committed to ensuring that:</w:t>
      </w:r>
    </w:p>
    <w:p w14:paraId="19A6D430" w14:textId="77777777" w:rsidR="00264A5C" w:rsidRPr="00253C13" w:rsidRDefault="00264A5C" w:rsidP="00264A5C">
      <w:pPr>
        <w:pStyle w:val="ListParagraph"/>
        <w:spacing w:after="0" w:line="240" w:lineRule="auto"/>
        <w:rPr>
          <w:rFonts w:ascii="Arial" w:hAnsi="Arial" w:cs="Arial"/>
          <w:b/>
          <w:bCs/>
          <w:i/>
          <w:iCs/>
        </w:rPr>
      </w:pPr>
    </w:p>
    <w:p w14:paraId="3026F042" w14:textId="77777777" w:rsidR="00264A5C" w:rsidRPr="00253C13" w:rsidRDefault="00264A5C" w:rsidP="00264A5C">
      <w:pPr>
        <w:pStyle w:val="ListParagraph"/>
        <w:numPr>
          <w:ilvl w:val="0"/>
          <w:numId w:val="3"/>
        </w:numPr>
        <w:tabs>
          <w:tab w:val="clear" w:pos="1429"/>
          <w:tab w:val="num" w:pos="709"/>
        </w:tabs>
        <w:spacing w:after="0" w:line="240" w:lineRule="auto"/>
        <w:ind w:left="709" w:hanging="283"/>
        <w:rPr>
          <w:rFonts w:ascii="Arial" w:hAnsi="Arial" w:cs="Arial"/>
          <w:b/>
          <w:bCs/>
          <w:i/>
          <w:iCs/>
        </w:rPr>
      </w:pPr>
      <w:r w:rsidRPr="00253C13">
        <w:rPr>
          <w:rFonts w:ascii="Arial" w:hAnsi="Arial" w:cs="Arial"/>
          <w:bCs/>
          <w:iCs/>
        </w:rPr>
        <w:t>we treat all individuals fairly and with dignity and respect;</w:t>
      </w:r>
    </w:p>
    <w:p w14:paraId="60DBDE01" w14:textId="77777777" w:rsidR="00264A5C" w:rsidRPr="00253C13" w:rsidRDefault="00264A5C" w:rsidP="00264A5C">
      <w:pPr>
        <w:pStyle w:val="ListParagraph"/>
        <w:numPr>
          <w:ilvl w:val="0"/>
          <w:numId w:val="3"/>
        </w:numPr>
        <w:tabs>
          <w:tab w:val="clear" w:pos="1429"/>
          <w:tab w:val="num" w:pos="709"/>
        </w:tabs>
        <w:spacing w:after="0" w:line="240" w:lineRule="auto"/>
        <w:ind w:left="709" w:hanging="283"/>
        <w:rPr>
          <w:rFonts w:ascii="Arial" w:hAnsi="Arial" w:cs="Arial"/>
          <w:b/>
          <w:bCs/>
          <w:i/>
          <w:iCs/>
        </w:rPr>
      </w:pPr>
      <w:r w:rsidRPr="00253C13">
        <w:rPr>
          <w:rFonts w:ascii="Arial" w:hAnsi="Arial" w:cs="Arial"/>
          <w:bCs/>
          <w:iCs/>
        </w:rPr>
        <w:t>the opportunities we provide are open to all;</w:t>
      </w:r>
    </w:p>
    <w:p w14:paraId="6DE0B7E2" w14:textId="77777777" w:rsidR="00264A5C" w:rsidRPr="0097671B" w:rsidRDefault="00264A5C" w:rsidP="00264A5C">
      <w:pPr>
        <w:pStyle w:val="ListParagraph"/>
        <w:numPr>
          <w:ilvl w:val="0"/>
          <w:numId w:val="3"/>
        </w:numPr>
        <w:tabs>
          <w:tab w:val="clear" w:pos="1429"/>
          <w:tab w:val="num" w:pos="709"/>
        </w:tabs>
        <w:spacing w:after="0" w:line="240" w:lineRule="auto"/>
        <w:ind w:left="709" w:hanging="283"/>
        <w:rPr>
          <w:rFonts w:ascii="Arial" w:hAnsi="Arial" w:cs="Arial"/>
          <w:b/>
          <w:bCs/>
          <w:i/>
          <w:iCs/>
        </w:rPr>
      </w:pPr>
      <w:r w:rsidRPr="00253C13">
        <w:rPr>
          <w:rFonts w:ascii="Arial" w:hAnsi="Arial" w:cs="Arial"/>
          <w:bCs/>
          <w:iCs/>
        </w:rPr>
        <w:t>we provide a safe, supportive and welcoming environment</w:t>
      </w:r>
      <w:r>
        <w:rPr>
          <w:rFonts w:ascii="Arial" w:hAnsi="Arial" w:cs="Arial"/>
          <w:bCs/>
          <w:iCs/>
        </w:rPr>
        <w:t>;</w:t>
      </w:r>
    </w:p>
    <w:p w14:paraId="60FB4C0A" w14:textId="77777777" w:rsidR="00264A5C" w:rsidRPr="00253C13" w:rsidRDefault="00264A5C" w:rsidP="00264A5C">
      <w:pPr>
        <w:pStyle w:val="ListParagraph"/>
        <w:numPr>
          <w:ilvl w:val="0"/>
          <w:numId w:val="3"/>
        </w:numPr>
        <w:tabs>
          <w:tab w:val="clear" w:pos="1429"/>
          <w:tab w:val="num" w:pos="709"/>
        </w:tabs>
        <w:spacing w:after="0" w:line="240" w:lineRule="auto"/>
        <w:ind w:left="709" w:hanging="283"/>
        <w:rPr>
          <w:rFonts w:ascii="Arial" w:hAnsi="Arial" w:cs="Arial"/>
          <w:b/>
          <w:bCs/>
          <w:i/>
          <w:iCs/>
        </w:rPr>
      </w:pPr>
      <w:r>
        <w:rPr>
          <w:rFonts w:ascii="Arial" w:hAnsi="Arial" w:cs="Arial"/>
          <w:bCs/>
          <w:iCs/>
        </w:rPr>
        <w:t xml:space="preserve">no person experiences more or less favourable treatment on the grounds of a protected characteristic. </w:t>
      </w:r>
    </w:p>
    <w:p w14:paraId="23A10DE7" w14:textId="77777777" w:rsidR="00264A5C" w:rsidRPr="00253C13" w:rsidRDefault="00264A5C" w:rsidP="00264A5C">
      <w:pPr>
        <w:pStyle w:val="ListParagraph"/>
        <w:spacing w:after="0" w:line="240" w:lineRule="auto"/>
        <w:ind w:left="0"/>
        <w:rPr>
          <w:rFonts w:ascii="Arial" w:hAnsi="Arial" w:cs="Arial"/>
          <w:bCs/>
          <w:iCs/>
        </w:rPr>
      </w:pPr>
    </w:p>
    <w:p w14:paraId="6002424A" w14:textId="77777777" w:rsidR="00B67CAB" w:rsidRDefault="00264A5C" w:rsidP="00B67CAB">
      <w:pPr>
        <w:pStyle w:val="ListParagraph"/>
        <w:numPr>
          <w:ilvl w:val="1"/>
          <w:numId w:val="1"/>
        </w:numPr>
        <w:spacing w:after="0" w:line="240" w:lineRule="auto"/>
        <w:rPr>
          <w:rFonts w:ascii="Arial" w:hAnsi="Arial" w:cs="Arial"/>
          <w:bCs/>
          <w:iCs/>
        </w:rPr>
      </w:pPr>
      <w:r w:rsidRPr="00253C13">
        <w:rPr>
          <w:rFonts w:ascii="Arial" w:hAnsi="Arial" w:cs="Arial"/>
          <w:bCs/>
          <w:iCs/>
        </w:rPr>
        <w:t xml:space="preserve">The University’s full </w:t>
      </w:r>
      <w:hyperlink r:id="rId15" w:history="1">
        <w:r w:rsidRPr="0097671B">
          <w:rPr>
            <w:rStyle w:val="Hyperlink"/>
            <w:rFonts w:ascii="Arial" w:hAnsi="Arial" w:cs="Arial"/>
            <w:bCs/>
            <w:iCs/>
          </w:rPr>
          <w:t>Equality</w:t>
        </w:r>
        <w:r w:rsidR="00050113">
          <w:rPr>
            <w:rStyle w:val="Hyperlink"/>
            <w:rFonts w:ascii="Arial" w:hAnsi="Arial" w:cs="Arial"/>
            <w:bCs/>
            <w:iCs/>
          </w:rPr>
          <w:t xml:space="preserve"> &amp; Diversity</w:t>
        </w:r>
        <w:r w:rsidRPr="0097671B">
          <w:rPr>
            <w:rStyle w:val="Hyperlink"/>
            <w:rFonts w:ascii="Arial" w:hAnsi="Arial" w:cs="Arial"/>
            <w:bCs/>
            <w:iCs/>
          </w:rPr>
          <w:t xml:space="preserve"> Policy</w:t>
        </w:r>
      </w:hyperlink>
      <w:r w:rsidRPr="00253C13">
        <w:rPr>
          <w:rFonts w:ascii="Arial" w:hAnsi="Arial" w:cs="Arial"/>
          <w:bCs/>
          <w:iCs/>
        </w:rPr>
        <w:t xml:space="preserve"> can be found </w:t>
      </w:r>
      <w:r>
        <w:rPr>
          <w:rFonts w:ascii="Arial" w:hAnsi="Arial" w:cs="Arial"/>
          <w:bCs/>
          <w:iCs/>
        </w:rPr>
        <w:t xml:space="preserve">on the Staff Intranet. </w:t>
      </w:r>
    </w:p>
    <w:p w14:paraId="4CA119DE" w14:textId="77777777" w:rsidR="00B67CAB" w:rsidRDefault="00B67CAB" w:rsidP="00B67CAB">
      <w:pPr>
        <w:pStyle w:val="ListParagraph"/>
        <w:spacing w:after="0" w:line="240" w:lineRule="auto"/>
        <w:rPr>
          <w:rFonts w:ascii="Arial" w:hAnsi="Arial" w:cs="Arial"/>
          <w:bCs/>
          <w:iCs/>
        </w:rPr>
      </w:pPr>
    </w:p>
    <w:p w14:paraId="221584D1" w14:textId="77777777" w:rsidR="00B67CAB" w:rsidRPr="00B67CAB" w:rsidRDefault="00B67CAB" w:rsidP="00B67CAB">
      <w:pPr>
        <w:pStyle w:val="ListParagraph"/>
        <w:numPr>
          <w:ilvl w:val="1"/>
          <w:numId w:val="1"/>
        </w:numPr>
        <w:spacing w:after="0" w:line="240" w:lineRule="auto"/>
        <w:rPr>
          <w:rFonts w:ascii="Arial" w:hAnsi="Arial" w:cs="Arial"/>
          <w:bCs/>
          <w:iCs/>
        </w:rPr>
      </w:pPr>
      <w:r w:rsidRPr="00B67CAB">
        <w:rPr>
          <w:rFonts w:ascii="Arial" w:hAnsi="Arial" w:cs="Arial"/>
        </w:rPr>
        <w:t xml:space="preserve">There are specific requirements set out by the DfE for recruitment of staff who will be engaging in Regulated Activity. It is mandatory that all managers/staff involved with recruiting staff who will engage in regulated activity receive appropriate safer recruitment training, in accordance with part three of the DfE </w:t>
      </w:r>
      <w:hyperlink r:id="rId16" w:history="1">
        <w:r w:rsidRPr="00B67CAB">
          <w:rPr>
            <w:rStyle w:val="Hyperlink"/>
            <w:rFonts w:ascii="Arial" w:hAnsi="Arial" w:cs="Arial"/>
          </w:rPr>
          <w:t>Keeping Children Safe in Education 2022</w:t>
        </w:r>
      </w:hyperlink>
      <w:r w:rsidRPr="00B67CAB">
        <w:rPr>
          <w:rFonts w:ascii="Arial" w:hAnsi="Arial" w:cs="Arial"/>
        </w:rPr>
        <w:t xml:space="preserve">. Please contact the HR Team via </w:t>
      </w:r>
      <w:hyperlink r:id="rId17" w:history="1">
        <w:r w:rsidRPr="00B67CAB">
          <w:rPr>
            <w:rStyle w:val="Hyperlink"/>
            <w:rFonts w:ascii="Arial" w:hAnsi="Arial" w:cs="Arial"/>
          </w:rPr>
          <w:t>hrvacancies@bournemouth.ac.uk</w:t>
        </w:r>
      </w:hyperlink>
      <w:r w:rsidRPr="00B67CAB">
        <w:rPr>
          <w:rFonts w:ascii="Arial" w:hAnsi="Arial" w:cs="Arial"/>
        </w:rPr>
        <w:t xml:space="preserve"> to book onto this </w:t>
      </w:r>
      <w:r w:rsidRPr="00B67CAB">
        <w:rPr>
          <w:rFonts w:ascii="Arial" w:hAnsi="Arial" w:cs="Arial"/>
          <w:b/>
          <w:bCs/>
        </w:rPr>
        <w:t>PRIOR</w:t>
      </w:r>
      <w:r w:rsidRPr="00B67CAB">
        <w:rPr>
          <w:rFonts w:ascii="Arial" w:hAnsi="Arial" w:cs="Arial"/>
        </w:rPr>
        <w:t xml:space="preserve"> to engaging in recruitment.</w:t>
      </w:r>
    </w:p>
    <w:p w14:paraId="2E950158" w14:textId="77777777" w:rsidR="00B67CAB" w:rsidRPr="00B67CAB" w:rsidRDefault="00B67CAB" w:rsidP="00B67CAB">
      <w:pPr>
        <w:pStyle w:val="ListParagraph"/>
        <w:rPr>
          <w:rFonts w:ascii="Arial" w:hAnsi="Arial" w:cs="Arial"/>
          <w:bCs/>
          <w:iCs/>
        </w:rPr>
      </w:pPr>
    </w:p>
    <w:p w14:paraId="24660DB5" w14:textId="5C72F00B" w:rsidR="00FD3985" w:rsidRPr="00B67CAB" w:rsidRDefault="00FD3985" w:rsidP="00B67CAB">
      <w:pPr>
        <w:pStyle w:val="ListParagraph"/>
        <w:numPr>
          <w:ilvl w:val="1"/>
          <w:numId w:val="1"/>
        </w:numPr>
        <w:spacing w:after="0" w:line="240" w:lineRule="auto"/>
        <w:rPr>
          <w:rFonts w:ascii="Arial" w:hAnsi="Arial" w:cs="Arial"/>
          <w:bCs/>
          <w:iCs/>
        </w:rPr>
      </w:pPr>
      <w:r w:rsidRPr="00B67CAB">
        <w:rPr>
          <w:rFonts w:ascii="Arial" w:hAnsi="Arial" w:cs="Arial"/>
          <w:bCs/>
          <w:iCs/>
        </w:rPr>
        <w:t xml:space="preserve">There is </w:t>
      </w:r>
      <w:r w:rsidR="00B67CAB">
        <w:rPr>
          <w:rFonts w:ascii="Arial" w:hAnsi="Arial" w:cs="Arial"/>
          <w:bCs/>
          <w:iCs/>
        </w:rPr>
        <w:t xml:space="preserve">also </w:t>
      </w:r>
      <w:r w:rsidRPr="00B67CAB">
        <w:rPr>
          <w:rFonts w:ascii="Arial" w:hAnsi="Arial" w:cs="Arial"/>
          <w:bCs/>
          <w:iCs/>
        </w:rPr>
        <w:t>a ‘</w:t>
      </w:r>
      <w:hyperlink r:id="rId18" w:history="1">
        <w:r w:rsidRPr="00B67CAB">
          <w:rPr>
            <w:rStyle w:val="Hyperlink"/>
            <w:rFonts w:ascii="Arial" w:hAnsi="Arial" w:cs="Arial"/>
            <w:bCs/>
            <w:iCs/>
          </w:rPr>
          <w:t>Managing Recruitment and Selection workshop’</w:t>
        </w:r>
      </w:hyperlink>
      <w:r w:rsidRPr="00B67CAB">
        <w:rPr>
          <w:rFonts w:ascii="Arial" w:hAnsi="Arial" w:cs="Arial"/>
          <w:bCs/>
          <w:iCs/>
        </w:rPr>
        <w:t xml:space="preserve">.  It is mandatory that all selection panel chairs have attended this workshop, which is designed to provide a procedural and legal framework for recruitment and selection at BU and to understand unconscious bias. </w:t>
      </w:r>
    </w:p>
    <w:p w14:paraId="2DF587A6" w14:textId="77777777" w:rsidR="00264A5C" w:rsidRPr="00253C13" w:rsidRDefault="00264A5C" w:rsidP="00264A5C">
      <w:pPr>
        <w:pStyle w:val="ListParagraph"/>
        <w:spacing w:after="0" w:line="240" w:lineRule="auto"/>
        <w:rPr>
          <w:rFonts w:ascii="Arial" w:hAnsi="Arial" w:cs="Arial"/>
          <w:bCs/>
          <w:iCs/>
        </w:rPr>
      </w:pPr>
    </w:p>
    <w:p w14:paraId="3F61AF6A" w14:textId="6D5F55EA" w:rsidR="00264A5C" w:rsidRPr="00253C13" w:rsidRDefault="00264A5C" w:rsidP="00264A5C">
      <w:pPr>
        <w:pStyle w:val="ListParagraph"/>
        <w:numPr>
          <w:ilvl w:val="1"/>
          <w:numId w:val="1"/>
        </w:numPr>
        <w:spacing w:after="0" w:line="240" w:lineRule="auto"/>
        <w:rPr>
          <w:rFonts w:ascii="Arial" w:hAnsi="Arial" w:cs="Arial"/>
          <w:bCs/>
          <w:iCs/>
        </w:rPr>
      </w:pPr>
      <w:r w:rsidRPr="00253C13">
        <w:rPr>
          <w:rFonts w:ascii="Arial" w:hAnsi="Arial" w:cs="Arial"/>
          <w:bCs/>
          <w:iCs/>
        </w:rPr>
        <w:t xml:space="preserve">Documentation relating to applicants will be treated with the utmost confidentiality and in accordance to the Data Protection </w:t>
      </w:r>
      <w:r w:rsidR="00050113">
        <w:rPr>
          <w:rFonts w:ascii="Arial" w:hAnsi="Arial" w:cs="Arial"/>
          <w:bCs/>
          <w:iCs/>
        </w:rPr>
        <w:t>legislation.</w:t>
      </w:r>
    </w:p>
    <w:p w14:paraId="2193539F" w14:textId="77777777" w:rsidR="00264A5C" w:rsidRPr="00253C13" w:rsidRDefault="00264A5C" w:rsidP="00264A5C">
      <w:pPr>
        <w:pStyle w:val="ListParagraph"/>
        <w:spacing w:after="0" w:line="240" w:lineRule="auto"/>
        <w:ind w:left="0"/>
        <w:rPr>
          <w:rFonts w:ascii="Arial" w:hAnsi="Arial" w:cs="Arial"/>
          <w:bCs/>
          <w:iCs/>
        </w:rPr>
      </w:pPr>
    </w:p>
    <w:p w14:paraId="2BFBB3A2" w14:textId="6AE38486" w:rsidR="00264A5C" w:rsidRPr="00253C13" w:rsidRDefault="00264A5C" w:rsidP="00264A5C">
      <w:pPr>
        <w:pStyle w:val="ListParagraph"/>
        <w:spacing w:after="0" w:line="240" w:lineRule="auto"/>
        <w:ind w:left="709" w:hanging="709"/>
        <w:rPr>
          <w:rFonts w:ascii="Arial" w:hAnsi="Arial" w:cs="Arial"/>
          <w:bCs/>
        </w:rPr>
      </w:pPr>
      <w:r w:rsidRPr="00253C13">
        <w:rPr>
          <w:rFonts w:ascii="Arial" w:hAnsi="Arial" w:cs="Arial"/>
          <w:bCs/>
          <w:iCs/>
        </w:rPr>
        <w:t>2.5</w:t>
      </w:r>
      <w:r w:rsidRPr="00253C13">
        <w:rPr>
          <w:rFonts w:ascii="Arial" w:hAnsi="Arial" w:cs="Arial"/>
          <w:bCs/>
          <w:iCs/>
        </w:rPr>
        <w:tab/>
        <w:t xml:space="preserve">Supporting </w:t>
      </w:r>
      <w:hyperlink r:id="rId19" w:history="1">
        <w:r w:rsidRPr="00C40428">
          <w:rPr>
            <w:rStyle w:val="Hyperlink"/>
            <w:rFonts w:ascii="Arial" w:hAnsi="Arial" w:cs="Arial"/>
            <w:bCs/>
            <w:iCs/>
          </w:rPr>
          <w:t>procedures</w:t>
        </w:r>
      </w:hyperlink>
      <w:r w:rsidR="00FD3985">
        <w:rPr>
          <w:rFonts w:ascii="Arial" w:hAnsi="Arial" w:cs="Arial"/>
          <w:bCs/>
          <w:iCs/>
        </w:rPr>
        <w:t>,</w:t>
      </w:r>
      <w:r>
        <w:rPr>
          <w:rFonts w:ascii="Arial" w:hAnsi="Arial" w:cs="Arial"/>
          <w:bCs/>
          <w:iCs/>
        </w:rPr>
        <w:t xml:space="preserve"> </w:t>
      </w:r>
      <w:hyperlink r:id="rId20" w:history="1">
        <w:r w:rsidRPr="0097671B">
          <w:rPr>
            <w:rStyle w:val="Hyperlink"/>
            <w:rFonts w:ascii="Arial" w:hAnsi="Arial" w:cs="Arial"/>
            <w:bCs/>
            <w:iCs/>
          </w:rPr>
          <w:t>forms</w:t>
        </w:r>
      </w:hyperlink>
      <w:r>
        <w:rPr>
          <w:rFonts w:ascii="Arial" w:hAnsi="Arial" w:cs="Arial"/>
          <w:bCs/>
          <w:iCs/>
        </w:rPr>
        <w:t xml:space="preserve"> </w:t>
      </w:r>
      <w:r w:rsidR="00FD3985">
        <w:rPr>
          <w:rFonts w:ascii="Arial" w:hAnsi="Arial" w:cs="Arial"/>
          <w:bCs/>
          <w:iCs/>
        </w:rPr>
        <w:t xml:space="preserve">and the </w:t>
      </w:r>
      <w:hyperlink r:id="rId21" w:history="1">
        <w:r w:rsidR="00FD3985" w:rsidRPr="00FD3985">
          <w:rPr>
            <w:rStyle w:val="Hyperlink"/>
            <w:rFonts w:ascii="Arial" w:hAnsi="Arial" w:cs="Arial"/>
            <w:bCs/>
            <w:iCs/>
          </w:rPr>
          <w:t xml:space="preserve">Recruitment and Selection </w:t>
        </w:r>
        <w:proofErr w:type="spellStart"/>
        <w:r w:rsidR="00FD3985" w:rsidRPr="00FD3985">
          <w:rPr>
            <w:rStyle w:val="Hyperlink"/>
            <w:rFonts w:ascii="Arial" w:hAnsi="Arial" w:cs="Arial"/>
            <w:bCs/>
            <w:iCs/>
          </w:rPr>
          <w:t>sharepoint</w:t>
        </w:r>
        <w:proofErr w:type="spellEnd"/>
        <w:r w:rsidR="00FD3985" w:rsidRPr="00FD3985">
          <w:rPr>
            <w:rStyle w:val="Hyperlink"/>
            <w:rFonts w:ascii="Arial" w:hAnsi="Arial" w:cs="Arial"/>
            <w:bCs/>
            <w:iCs/>
          </w:rPr>
          <w:t xml:space="preserve"> site</w:t>
        </w:r>
      </w:hyperlink>
      <w:r w:rsidR="00FD3985">
        <w:rPr>
          <w:rFonts w:ascii="Arial" w:hAnsi="Arial" w:cs="Arial"/>
          <w:bCs/>
          <w:iCs/>
        </w:rPr>
        <w:t xml:space="preserve"> </w:t>
      </w:r>
      <w:r w:rsidRPr="00253C13">
        <w:rPr>
          <w:rFonts w:ascii="Arial" w:hAnsi="Arial" w:cs="Arial"/>
          <w:bCs/>
          <w:iCs/>
        </w:rPr>
        <w:t xml:space="preserve">form the basis for the implementation </w:t>
      </w:r>
      <w:r>
        <w:rPr>
          <w:rFonts w:ascii="Arial" w:hAnsi="Arial" w:cs="Arial"/>
          <w:bCs/>
          <w:iCs/>
        </w:rPr>
        <w:t xml:space="preserve">of this Strategy can be found on the Staff Intranet. </w:t>
      </w:r>
      <w:r w:rsidRPr="00253C13">
        <w:rPr>
          <w:rFonts w:ascii="Arial" w:hAnsi="Arial" w:cs="Arial"/>
          <w:bCs/>
        </w:rPr>
        <w:t>The procedures cover all aspects of the recruitment and selection process and ensures adherence with best practice and legislative compliance.</w:t>
      </w:r>
    </w:p>
    <w:p w14:paraId="72272285" w14:textId="77777777" w:rsidR="00264A5C" w:rsidRPr="00253C13" w:rsidRDefault="00264A5C" w:rsidP="00264A5C">
      <w:pPr>
        <w:pStyle w:val="ListParagraph"/>
        <w:spacing w:after="0" w:line="240" w:lineRule="auto"/>
        <w:rPr>
          <w:rFonts w:ascii="Arial" w:hAnsi="Arial" w:cs="Arial"/>
          <w:bCs/>
        </w:rPr>
      </w:pPr>
    </w:p>
    <w:p w14:paraId="62642BE5" w14:textId="77777777" w:rsidR="00264A5C" w:rsidRPr="00253C13" w:rsidRDefault="00264A5C" w:rsidP="00264A5C">
      <w:pPr>
        <w:pStyle w:val="ListParagraph"/>
        <w:numPr>
          <w:ilvl w:val="0"/>
          <w:numId w:val="1"/>
        </w:numPr>
        <w:spacing w:after="0" w:line="240" w:lineRule="auto"/>
        <w:ind w:left="709" w:hanging="709"/>
        <w:rPr>
          <w:rFonts w:ascii="Arial" w:hAnsi="Arial" w:cs="Arial"/>
          <w:b/>
          <w:bCs/>
          <w:i/>
          <w:iCs/>
        </w:rPr>
      </w:pPr>
      <w:r w:rsidRPr="00253C13">
        <w:rPr>
          <w:rFonts w:ascii="Arial" w:hAnsi="Arial" w:cs="Arial"/>
          <w:b/>
          <w:bCs/>
          <w:iCs/>
        </w:rPr>
        <w:t>WORKFORCE PLANNING</w:t>
      </w:r>
    </w:p>
    <w:p w14:paraId="37F4D977" w14:textId="77777777" w:rsidR="00264A5C" w:rsidRPr="00253C13" w:rsidRDefault="00264A5C" w:rsidP="00264A5C">
      <w:pPr>
        <w:spacing w:before="100" w:beforeAutospacing="1" w:after="100" w:afterAutospacing="1" w:line="240" w:lineRule="auto"/>
        <w:ind w:left="709" w:hanging="709"/>
        <w:rPr>
          <w:rFonts w:ascii="Arial" w:hAnsi="Arial" w:cs="Arial"/>
        </w:rPr>
      </w:pPr>
      <w:r w:rsidRPr="00253C13">
        <w:rPr>
          <w:rFonts w:ascii="Arial" w:hAnsi="Arial" w:cs="Arial"/>
          <w:bCs/>
          <w:iCs/>
        </w:rPr>
        <w:t xml:space="preserve">3.1 </w:t>
      </w:r>
      <w:r w:rsidRPr="00253C13">
        <w:rPr>
          <w:rFonts w:ascii="Arial" w:hAnsi="Arial" w:cs="Arial"/>
          <w:bCs/>
          <w:iCs/>
        </w:rPr>
        <w:tab/>
        <w:t>Workforce planning forms a critical part of the recruitment process and underpins the University’</w:t>
      </w:r>
      <w:r>
        <w:rPr>
          <w:rFonts w:ascii="Arial" w:hAnsi="Arial" w:cs="Arial"/>
          <w:bCs/>
          <w:iCs/>
        </w:rPr>
        <w:t>s ability to achieve its strategy</w:t>
      </w:r>
      <w:r w:rsidRPr="00253C13">
        <w:rPr>
          <w:rFonts w:ascii="Arial" w:hAnsi="Arial" w:cs="Arial"/>
          <w:bCs/>
          <w:iCs/>
        </w:rPr>
        <w:t xml:space="preserve">.  Workforce planning identifies resourcing strategies </w:t>
      </w:r>
      <w:r>
        <w:rPr>
          <w:rFonts w:ascii="Arial" w:hAnsi="Arial" w:cs="Arial"/>
          <w:bCs/>
          <w:iCs/>
        </w:rPr>
        <w:t xml:space="preserve">to ensure that the right number </w:t>
      </w:r>
      <w:r w:rsidRPr="00253C13">
        <w:rPr>
          <w:rFonts w:ascii="Arial" w:hAnsi="Arial" w:cs="Arial"/>
          <w:bCs/>
          <w:iCs/>
        </w:rPr>
        <w:t xml:space="preserve">of people, with the right skills, are in the right place at the right time to deliver the University’s long and short term objectives. </w:t>
      </w:r>
      <w:r w:rsidRPr="00253C13">
        <w:rPr>
          <w:rFonts w:ascii="Arial" w:hAnsi="Arial" w:cs="Arial"/>
        </w:rPr>
        <w:t xml:space="preserve">Effective workforce planning will enable the University to achieve the best use of resources to deliver the strategic objectives.  </w:t>
      </w:r>
    </w:p>
    <w:p w14:paraId="47478BF0" w14:textId="77777777" w:rsidR="00264A5C" w:rsidRPr="00253C13" w:rsidRDefault="00264A5C" w:rsidP="00264A5C">
      <w:pPr>
        <w:spacing w:before="100" w:beforeAutospacing="1" w:after="100" w:afterAutospacing="1" w:line="240" w:lineRule="auto"/>
        <w:ind w:left="709" w:hanging="709"/>
        <w:rPr>
          <w:rFonts w:ascii="Arial" w:hAnsi="Arial" w:cs="Arial"/>
          <w:b/>
        </w:rPr>
      </w:pPr>
      <w:r w:rsidRPr="00253C13">
        <w:rPr>
          <w:rFonts w:ascii="Arial" w:hAnsi="Arial" w:cs="Arial"/>
        </w:rPr>
        <w:t xml:space="preserve">3.2 </w:t>
      </w:r>
      <w:r w:rsidRPr="00253C13">
        <w:rPr>
          <w:rFonts w:ascii="Arial" w:hAnsi="Arial" w:cs="Arial"/>
        </w:rPr>
        <w:tab/>
        <w:t xml:space="preserve">Recruitment/resourcing decisions will be made in line with workforce plans and the establishment and inform future development programmes for staff. </w:t>
      </w:r>
      <w:r w:rsidRPr="00253C13">
        <w:rPr>
          <w:rFonts w:ascii="Arial" w:hAnsi="Arial" w:cs="Arial"/>
          <w:bCs/>
          <w:iCs/>
        </w:rPr>
        <w:t xml:space="preserve">Recruitment should not commence until due consideration of the need for the role and it’s fit within the structure and future workforce composition of the </w:t>
      </w:r>
      <w:r>
        <w:rPr>
          <w:rFonts w:ascii="Arial" w:hAnsi="Arial" w:cs="Arial"/>
          <w:bCs/>
          <w:iCs/>
        </w:rPr>
        <w:t xml:space="preserve">Faculty </w:t>
      </w:r>
      <w:r w:rsidRPr="00253C13">
        <w:rPr>
          <w:rFonts w:ascii="Arial" w:hAnsi="Arial" w:cs="Arial"/>
          <w:bCs/>
          <w:iCs/>
        </w:rPr>
        <w:t>or Professional Service has been undertaken. There must be alignment between people, financial, operational and strategic plans.</w:t>
      </w:r>
      <w:r>
        <w:rPr>
          <w:rFonts w:ascii="Arial" w:hAnsi="Arial" w:cs="Arial"/>
          <w:bCs/>
          <w:iCs/>
        </w:rPr>
        <w:t xml:space="preserve"> Due consideration should be given to the local, regional, national and global market in determining the appropriate recruitment approach.</w:t>
      </w:r>
    </w:p>
    <w:p w14:paraId="1ED04AA2" w14:textId="77777777" w:rsidR="00264A5C" w:rsidRPr="00253C13" w:rsidRDefault="00264A5C" w:rsidP="00264A5C">
      <w:pPr>
        <w:pStyle w:val="ListParagraph"/>
        <w:spacing w:after="0" w:line="240" w:lineRule="auto"/>
        <w:ind w:left="0"/>
        <w:rPr>
          <w:rFonts w:ascii="Arial" w:hAnsi="Arial" w:cs="Arial"/>
          <w:b/>
          <w:bCs/>
          <w:iCs/>
        </w:rPr>
      </w:pPr>
      <w:r>
        <w:rPr>
          <w:rFonts w:ascii="Arial" w:hAnsi="Arial" w:cs="Arial"/>
          <w:b/>
          <w:bCs/>
          <w:iCs/>
        </w:rPr>
        <w:t xml:space="preserve">4. </w:t>
      </w:r>
      <w:r>
        <w:rPr>
          <w:rFonts w:ascii="Arial" w:hAnsi="Arial" w:cs="Arial"/>
          <w:b/>
          <w:bCs/>
          <w:iCs/>
        </w:rPr>
        <w:tab/>
      </w:r>
      <w:r w:rsidRPr="00253C13">
        <w:rPr>
          <w:rFonts w:ascii="Arial" w:hAnsi="Arial" w:cs="Arial"/>
          <w:b/>
          <w:bCs/>
          <w:iCs/>
        </w:rPr>
        <w:t>RECRUITMENT AND SELECTION PROCESS</w:t>
      </w:r>
    </w:p>
    <w:p w14:paraId="37CBF787" w14:textId="77777777" w:rsidR="00264A5C" w:rsidRPr="00253C13" w:rsidRDefault="00264A5C" w:rsidP="00264A5C">
      <w:pPr>
        <w:pStyle w:val="ListParagraph"/>
        <w:spacing w:after="0" w:line="240" w:lineRule="auto"/>
        <w:ind w:left="0"/>
        <w:rPr>
          <w:rFonts w:ascii="Arial" w:hAnsi="Arial" w:cs="Arial"/>
          <w:b/>
          <w:bCs/>
          <w:iCs/>
        </w:rPr>
      </w:pPr>
    </w:p>
    <w:p w14:paraId="26E3C53E" w14:textId="77777777" w:rsidR="00264A5C" w:rsidRPr="00253C13" w:rsidRDefault="00264A5C" w:rsidP="00264A5C">
      <w:pPr>
        <w:pStyle w:val="ListParagraph"/>
        <w:spacing w:after="0" w:line="240" w:lineRule="auto"/>
        <w:ind w:left="0"/>
        <w:rPr>
          <w:rFonts w:ascii="Arial" w:hAnsi="Arial" w:cs="Arial"/>
          <w:bCs/>
          <w:iCs/>
        </w:rPr>
      </w:pPr>
      <w:r w:rsidRPr="00253C13">
        <w:rPr>
          <w:rFonts w:ascii="Arial" w:hAnsi="Arial" w:cs="Arial"/>
          <w:b/>
          <w:bCs/>
          <w:iCs/>
        </w:rPr>
        <w:t>4.1</w:t>
      </w:r>
      <w:r w:rsidRPr="00253C13">
        <w:rPr>
          <w:rFonts w:ascii="Arial" w:hAnsi="Arial" w:cs="Arial"/>
          <w:bCs/>
          <w:iCs/>
        </w:rPr>
        <w:tab/>
      </w:r>
      <w:r w:rsidRPr="00253C13">
        <w:rPr>
          <w:rFonts w:ascii="Arial" w:hAnsi="Arial" w:cs="Arial"/>
          <w:b/>
          <w:bCs/>
          <w:iCs/>
        </w:rPr>
        <w:t>Job Descriptions and Person Specifications</w:t>
      </w:r>
    </w:p>
    <w:p w14:paraId="0B12B524" w14:textId="77777777" w:rsidR="00264A5C" w:rsidRPr="00253C13" w:rsidRDefault="00264A5C" w:rsidP="00264A5C">
      <w:pPr>
        <w:pStyle w:val="ListParagraph"/>
        <w:spacing w:after="0" w:line="240" w:lineRule="auto"/>
        <w:ind w:left="709"/>
        <w:rPr>
          <w:rFonts w:ascii="Arial" w:hAnsi="Arial" w:cs="Arial"/>
          <w:bCs/>
          <w:iCs/>
        </w:rPr>
      </w:pPr>
    </w:p>
    <w:p w14:paraId="67BBE2D8" w14:textId="77777777" w:rsidR="00264A5C" w:rsidRPr="00253C13" w:rsidRDefault="00264A5C" w:rsidP="00264A5C">
      <w:pPr>
        <w:pStyle w:val="ListParagraph"/>
        <w:numPr>
          <w:ilvl w:val="2"/>
          <w:numId w:val="4"/>
        </w:numPr>
        <w:spacing w:after="0" w:line="240" w:lineRule="auto"/>
        <w:rPr>
          <w:rFonts w:ascii="Arial" w:hAnsi="Arial" w:cs="Arial"/>
          <w:bCs/>
          <w:iCs/>
        </w:rPr>
      </w:pPr>
      <w:r w:rsidRPr="00253C13">
        <w:rPr>
          <w:rFonts w:ascii="Arial" w:hAnsi="Arial" w:cs="Arial"/>
          <w:bCs/>
          <w:iCs/>
        </w:rPr>
        <w:t>A job description and person specification must be produced or updated for all vacant posts that are to be advertised.</w:t>
      </w:r>
    </w:p>
    <w:p w14:paraId="2DFA5E39" w14:textId="77777777" w:rsidR="00264A5C" w:rsidRPr="00253C13" w:rsidRDefault="00264A5C" w:rsidP="00264A5C">
      <w:pPr>
        <w:pStyle w:val="ListParagraph"/>
        <w:spacing w:after="0" w:line="240" w:lineRule="auto"/>
        <w:ind w:left="0"/>
        <w:rPr>
          <w:rFonts w:ascii="Arial" w:hAnsi="Arial" w:cs="Arial"/>
          <w:bCs/>
          <w:iCs/>
        </w:rPr>
      </w:pPr>
    </w:p>
    <w:p w14:paraId="6DF1EEAD" w14:textId="77777777" w:rsidR="00B67CAB" w:rsidRDefault="00264A5C" w:rsidP="00B67CAB">
      <w:pPr>
        <w:pStyle w:val="ListParagraph"/>
        <w:numPr>
          <w:ilvl w:val="2"/>
          <w:numId w:val="4"/>
        </w:numPr>
        <w:spacing w:after="0" w:line="240" w:lineRule="auto"/>
        <w:rPr>
          <w:rFonts w:ascii="Arial" w:hAnsi="Arial" w:cs="Arial"/>
          <w:bCs/>
          <w:iCs/>
        </w:rPr>
      </w:pPr>
      <w:r w:rsidRPr="00253C13">
        <w:rPr>
          <w:rFonts w:ascii="Arial" w:hAnsi="Arial" w:cs="Arial"/>
          <w:bCs/>
          <w:iCs/>
        </w:rPr>
        <w:t xml:space="preserve">The job description should accurately reflect all elements of the post and will detail the job purpose and </w:t>
      </w:r>
      <w:r>
        <w:rPr>
          <w:rFonts w:ascii="Arial" w:hAnsi="Arial" w:cs="Arial"/>
          <w:bCs/>
          <w:iCs/>
        </w:rPr>
        <w:t xml:space="preserve">main </w:t>
      </w:r>
      <w:r w:rsidRPr="00253C13">
        <w:rPr>
          <w:rFonts w:ascii="Arial" w:hAnsi="Arial" w:cs="Arial"/>
          <w:bCs/>
          <w:iCs/>
        </w:rPr>
        <w:t xml:space="preserve">responsibilities of the role. </w:t>
      </w:r>
    </w:p>
    <w:p w14:paraId="755E5676" w14:textId="77777777" w:rsidR="00B67CAB" w:rsidRPr="00B67CAB" w:rsidRDefault="00B67CAB" w:rsidP="00B67CAB">
      <w:pPr>
        <w:pStyle w:val="ListParagraph"/>
        <w:rPr>
          <w:rFonts w:ascii="Arial" w:hAnsi="Arial" w:cs="Arial"/>
          <w:bCs/>
          <w:iCs/>
        </w:rPr>
      </w:pPr>
    </w:p>
    <w:p w14:paraId="13671885" w14:textId="038705B0" w:rsidR="00B67CAB" w:rsidRPr="00B67CAB" w:rsidRDefault="00B67CAB" w:rsidP="00B67CAB">
      <w:pPr>
        <w:pStyle w:val="ListParagraph"/>
        <w:numPr>
          <w:ilvl w:val="2"/>
          <w:numId w:val="4"/>
        </w:numPr>
        <w:spacing w:after="0" w:line="240" w:lineRule="auto"/>
        <w:rPr>
          <w:rFonts w:ascii="Arial" w:hAnsi="Arial" w:cs="Arial"/>
          <w:bCs/>
          <w:iCs/>
        </w:rPr>
      </w:pPr>
      <w:r w:rsidRPr="00B67CAB">
        <w:rPr>
          <w:rFonts w:ascii="Arial" w:hAnsi="Arial" w:cs="Arial"/>
          <w:bCs/>
          <w:iCs/>
        </w:rPr>
        <w:t>For roles that undertake Regulated Activity the job description must include:</w:t>
      </w:r>
    </w:p>
    <w:p w14:paraId="75245345" w14:textId="77777777" w:rsidR="00B67CAB" w:rsidRDefault="00B67CAB" w:rsidP="00B67CAB">
      <w:pPr>
        <w:pStyle w:val="ListParagraph"/>
        <w:tabs>
          <w:tab w:val="left" w:pos="709"/>
          <w:tab w:val="left" w:pos="851"/>
        </w:tabs>
        <w:spacing w:after="0" w:line="240" w:lineRule="auto"/>
        <w:ind w:left="709"/>
        <w:rPr>
          <w:rFonts w:ascii="Arial" w:hAnsi="Arial" w:cs="Arial"/>
          <w:bCs/>
          <w:iCs/>
        </w:rPr>
      </w:pPr>
    </w:p>
    <w:p w14:paraId="0D9B7DAC" w14:textId="77777777" w:rsidR="00B67CAB" w:rsidRDefault="00B67CAB" w:rsidP="00B67CAB">
      <w:pPr>
        <w:pStyle w:val="ListParagraph"/>
        <w:numPr>
          <w:ilvl w:val="0"/>
          <w:numId w:val="10"/>
        </w:numPr>
        <w:tabs>
          <w:tab w:val="clear" w:pos="1512"/>
          <w:tab w:val="left" w:pos="851"/>
          <w:tab w:val="left" w:pos="993"/>
        </w:tabs>
        <w:spacing w:after="0" w:line="240" w:lineRule="auto"/>
        <w:ind w:left="851" w:hanging="142"/>
        <w:rPr>
          <w:rFonts w:ascii="Arial" w:hAnsi="Arial" w:cs="Arial"/>
          <w:bCs/>
          <w:iCs/>
        </w:rPr>
      </w:pPr>
      <w:bookmarkStart w:id="0" w:name="_Hlk117144957"/>
      <w:r>
        <w:rPr>
          <w:rFonts w:ascii="Arial" w:hAnsi="Arial" w:cs="Arial"/>
          <w:bCs/>
          <w:iCs/>
        </w:rPr>
        <w:t xml:space="preserve">A statement of BU’s commitment of safeguarding and promoting the welfare of vulnerable groups and make clear that safeguarding checks will be undertaken. </w:t>
      </w:r>
    </w:p>
    <w:p w14:paraId="2130EFDA" w14:textId="77777777" w:rsidR="00B67CAB" w:rsidRPr="00E705F3" w:rsidRDefault="00B67CAB" w:rsidP="00B67CAB">
      <w:pPr>
        <w:pStyle w:val="ListParagraph"/>
        <w:numPr>
          <w:ilvl w:val="0"/>
          <w:numId w:val="10"/>
        </w:numPr>
        <w:tabs>
          <w:tab w:val="clear" w:pos="1512"/>
          <w:tab w:val="left" w:pos="851"/>
          <w:tab w:val="left" w:pos="993"/>
        </w:tabs>
        <w:spacing w:after="0" w:line="240" w:lineRule="auto"/>
        <w:ind w:left="851" w:hanging="142"/>
        <w:rPr>
          <w:rFonts w:ascii="Arial" w:hAnsi="Arial" w:cs="Arial"/>
          <w:bCs/>
          <w:iCs/>
        </w:rPr>
      </w:pPr>
      <w:r w:rsidRPr="00E705F3">
        <w:rPr>
          <w:rFonts w:ascii="Arial" w:hAnsi="Arial" w:cs="Arial"/>
          <w:bCs/>
          <w:iCs/>
        </w:rPr>
        <w:lastRenderedPageBreak/>
        <w:t xml:space="preserve">the safeguarding requirements and responsibilities , i.e. to what extent will the role involve contact with children and will they be engaging in regulated activity relevant to children and/or disabled adults. </w:t>
      </w:r>
    </w:p>
    <w:p w14:paraId="6D6E32CB" w14:textId="77777777" w:rsidR="00B67CAB" w:rsidRDefault="00B67CAB" w:rsidP="00B67CAB">
      <w:pPr>
        <w:pStyle w:val="ListParagraph"/>
        <w:numPr>
          <w:ilvl w:val="0"/>
          <w:numId w:val="10"/>
        </w:numPr>
        <w:tabs>
          <w:tab w:val="clear" w:pos="1512"/>
          <w:tab w:val="left" w:pos="851"/>
          <w:tab w:val="left" w:pos="993"/>
        </w:tabs>
        <w:spacing w:after="0" w:line="240" w:lineRule="auto"/>
        <w:ind w:left="851" w:hanging="142"/>
        <w:rPr>
          <w:rFonts w:ascii="Arial" w:hAnsi="Arial" w:cs="Arial"/>
          <w:bCs/>
          <w:iCs/>
        </w:rPr>
      </w:pPr>
      <w:r>
        <w:rPr>
          <w:rFonts w:ascii="Arial" w:hAnsi="Arial" w:cs="Arial"/>
          <w:bCs/>
          <w:iCs/>
        </w:rPr>
        <w:t xml:space="preserve">whether the post is exempt from the Rehabilitation of Offenders Act (ROA) 1974.  </w:t>
      </w:r>
    </w:p>
    <w:p w14:paraId="58CA5E6C" w14:textId="4A303358" w:rsidR="00B67CAB" w:rsidRPr="00B67CAB" w:rsidRDefault="00B67CAB" w:rsidP="00B67CAB">
      <w:pPr>
        <w:pStyle w:val="ListParagraph"/>
        <w:numPr>
          <w:ilvl w:val="0"/>
          <w:numId w:val="10"/>
        </w:numPr>
        <w:tabs>
          <w:tab w:val="clear" w:pos="1512"/>
          <w:tab w:val="left" w:pos="851"/>
          <w:tab w:val="left" w:pos="993"/>
        </w:tabs>
        <w:spacing w:after="0" w:line="240" w:lineRule="auto"/>
        <w:ind w:left="851" w:hanging="142"/>
        <w:rPr>
          <w:rFonts w:ascii="Arial" w:hAnsi="Arial" w:cs="Arial"/>
          <w:bCs/>
          <w:iCs/>
        </w:rPr>
      </w:pPr>
      <w:r>
        <w:rPr>
          <w:rFonts w:ascii="Arial" w:hAnsi="Arial" w:cs="Arial"/>
          <w:bCs/>
          <w:iCs/>
        </w:rPr>
        <w:t xml:space="preserve">a link to BU’s </w:t>
      </w:r>
      <w:hyperlink r:id="rId22" w:history="1">
        <w:r w:rsidRPr="00E705F3">
          <w:rPr>
            <w:rStyle w:val="Hyperlink"/>
            <w:rFonts w:ascii="Arial" w:hAnsi="Arial" w:cs="Arial"/>
            <w:bCs/>
            <w:iCs/>
          </w:rPr>
          <w:t>Safeguarding Policy</w:t>
        </w:r>
      </w:hyperlink>
      <w:r>
        <w:rPr>
          <w:rFonts w:ascii="Arial" w:hAnsi="Arial" w:cs="Arial"/>
          <w:bCs/>
          <w:iCs/>
        </w:rPr>
        <w:t xml:space="preserve">. </w:t>
      </w:r>
      <w:bookmarkEnd w:id="0"/>
    </w:p>
    <w:p w14:paraId="2FD04485" w14:textId="77777777" w:rsidR="00264A5C" w:rsidRPr="00253C13" w:rsidRDefault="00264A5C" w:rsidP="00264A5C">
      <w:pPr>
        <w:pStyle w:val="ListParagraph"/>
        <w:spacing w:after="0" w:line="240" w:lineRule="auto"/>
        <w:ind w:left="0"/>
        <w:rPr>
          <w:rFonts w:ascii="Arial" w:hAnsi="Arial" w:cs="Arial"/>
          <w:bCs/>
          <w:iCs/>
        </w:rPr>
      </w:pPr>
    </w:p>
    <w:p w14:paraId="63E15F62" w14:textId="77777777" w:rsidR="00264A5C" w:rsidRPr="00253C13" w:rsidRDefault="00264A5C" w:rsidP="00264A5C">
      <w:pPr>
        <w:pStyle w:val="ListParagraph"/>
        <w:numPr>
          <w:ilvl w:val="2"/>
          <w:numId w:val="4"/>
        </w:numPr>
        <w:spacing w:after="0" w:line="240" w:lineRule="auto"/>
        <w:rPr>
          <w:rFonts w:ascii="Arial" w:hAnsi="Arial" w:cs="Arial"/>
          <w:bCs/>
          <w:iCs/>
        </w:rPr>
      </w:pPr>
      <w:r w:rsidRPr="00253C13">
        <w:rPr>
          <w:rFonts w:ascii="Arial" w:hAnsi="Arial" w:cs="Arial"/>
          <w:bCs/>
          <w:iCs/>
        </w:rPr>
        <w:t xml:space="preserve">The person specification sets out the essential and desirable criteria in terms of knowledge, skills and attributes and will be used at the shortlisting and final selection stages.  Criteria must be specific, justifiable in relation to the job needs and not unnecessarily restrictive. </w:t>
      </w:r>
    </w:p>
    <w:p w14:paraId="58150DDD" w14:textId="77777777" w:rsidR="00264A5C" w:rsidRPr="00253C13" w:rsidRDefault="00264A5C" w:rsidP="00264A5C">
      <w:pPr>
        <w:pStyle w:val="ListParagraph"/>
        <w:spacing w:after="0" w:line="240" w:lineRule="auto"/>
        <w:ind w:left="0"/>
        <w:rPr>
          <w:rFonts w:ascii="Arial" w:hAnsi="Arial" w:cs="Arial"/>
          <w:bCs/>
          <w:iCs/>
        </w:rPr>
      </w:pPr>
    </w:p>
    <w:p w14:paraId="3AC1BA44" w14:textId="77777777" w:rsidR="00264A5C" w:rsidRPr="00253C13" w:rsidRDefault="00264A5C" w:rsidP="00264A5C">
      <w:pPr>
        <w:pStyle w:val="ListParagraph"/>
        <w:numPr>
          <w:ilvl w:val="2"/>
          <w:numId w:val="4"/>
        </w:numPr>
        <w:spacing w:after="0" w:line="240" w:lineRule="auto"/>
        <w:rPr>
          <w:rFonts w:ascii="Arial" w:hAnsi="Arial" w:cs="Arial"/>
          <w:bCs/>
          <w:iCs/>
        </w:rPr>
      </w:pPr>
      <w:r w:rsidRPr="00253C13">
        <w:rPr>
          <w:rFonts w:ascii="Arial" w:hAnsi="Arial" w:cs="Arial"/>
          <w:bCs/>
          <w:iCs/>
        </w:rPr>
        <w:t xml:space="preserve">Where required further details can be included in a candidate brief, which provides more information about the University and the </w:t>
      </w:r>
      <w:r>
        <w:rPr>
          <w:rFonts w:ascii="Arial" w:hAnsi="Arial" w:cs="Arial"/>
          <w:bCs/>
          <w:iCs/>
        </w:rPr>
        <w:t xml:space="preserve">Faculty </w:t>
      </w:r>
      <w:r w:rsidRPr="00253C13">
        <w:rPr>
          <w:rFonts w:ascii="Arial" w:hAnsi="Arial" w:cs="Arial"/>
          <w:bCs/>
          <w:iCs/>
        </w:rPr>
        <w:t>or Professional Service.</w:t>
      </w:r>
    </w:p>
    <w:p w14:paraId="35139A85" w14:textId="77777777" w:rsidR="00264A5C" w:rsidRPr="00253C13" w:rsidRDefault="00264A5C" w:rsidP="00264A5C">
      <w:pPr>
        <w:spacing w:after="0" w:line="240" w:lineRule="auto"/>
        <w:rPr>
          <w:rFonts w:ascii="Arial" w:hAnsi="Arial" w:cs="Arial"/>
          <w:bCs/>
          <w:iCs/>
        </w:rPr>
      </w:pPr>
    </w:p>
    <w:p w14:paraId="4C1BB5A9" w14:textId="77777777" w:rsidR="00264A5C" w:rsidRPr="00253C13" w:rsidRDefault="00264A5C" w:rsidP="00264A5C">
      <w:pPr>
        <w:spacing w:after="0" w:line="240" w:lineRule="auto"/>
        <w:rPr>
          <w:rFonts w:ascii="Arial" w:hAnsi="Arial" w:cs="Arial"/>
          <w:b/>
          <w:bCs/>
          <w:iCs/>
        </w:rPr>
      </w:pPr>
      <w:r w:rsidRPr="00253C13">
        <w:rPr>
          <w:rFonts w:ascii="Arial" w:hAnsi="Arial" w:cs="Arial"/>
          <w:b/>
          <w:bCs/>
          <w:iCs/>
        </w:rPr>
        <w:t>4.2      Job Evaluation</w:t>
      </w:r>
    </w:p>
    <w:p w14:paraId="5E14E9F6" w14:textId="77777777" w:rsidR="00264A5C" w:rsidRPr="00253C13" w:rsidRDefault="00264A5C" w:rsidP="00264A5C">
      <w:pPr>
        <w:pStyle w:val="ListParagraph"/>
        <w:spacing w:after="0" w:line="240" w:lineRule="auto"/>
        <w:ind w:left="0"/>
        <w:rPr>
          <w:rFonts w:ascii="Arial" w:hAnsi="Arial" w:cs="Arial"/>
          <w:bCs/>
          <w:iCs/>
        </w:rPr>
      </w:pPr>
    </w:p>
    <w:p w14:paraId="63606CD7" w14:textId="77777777" w:rsidR="00264A5C" w:rsidRDefault="00264A5C" w:rsidP="00264A5C">
      <w:pPr>
        <w:spacing w:after="0" w:line="240" w:lineRule="auto"/>
        <w:ind w:left="720" w:hanging="720"/>
        <w:rPr>
          <w:rFonts w:ascii="Arial" w:hAnsi="Arial" w:cs="Arial"/>
          <w:bCs/>
          <w:iCs/>
          <w:color w:val="FF0000"/>
        </w:rPr>
      </w:pPr>
      <w:r w:rsidRPr="00253C13">
        <w:rPr>
          <w:rFonts w:ascii="Arial" w:hAnsi="Arial" w:cs="Arial"/>
          <w:bCs/>
          <w:iCs/>
        </w:rPr>
        <w:t>4.2.1</w:t>
      </w:r>
      <w:r w:rsidRPr="00253C13">
        <w:rPr>
          <w:rFonts w:ascii="Arial" w:hAnsi="Arial" w:cs="Arial"/>
          <w:bCs/>
          <w:iCs/>
        </w:rPr>
        <w:tab/>
        <w:t xml:space="preserve">All new job descriptions and any that have had significant revisions made to them, before a vacancy can be advertised must be evaluated in accordance with the HAY process by Human Resources.  This ensures fair and consistent treatment across all types of roles and to meet equal pay for work of equal value considerations.  Bournemouth University’s </w:t>
      </w:r>
      <w:hyperlink r:id="rId23" w:history="1">
        <w:r>
          <w:rPr>
            <w:rStyle w:val="Hyperlink"/>
            <w:rFonts w:ascii="Arial" w:hAnsi="Arial" w:cs="Arial"/>
            <w:bCs/>
            <w:iCs/>
          </w:rPr>
          <w:t>S</w:t>
        </w:r>
        <w:r w:rsidRPr="00252A98">
          <w:rPr>
            <w:rStyle w:val="Hyperlink"/>
            <w:rFonts w:ascii="Arial" w:hAnsi="Arial" w:cs="Arial"/>
            <w:bCs/>
            <w:iCs/>
          </w:rPr>
          <w:t xml:space="preserve">ingle </w:t>
        </w:r>
        <w:r>
          <w:rPr>
            <w:rStyle w:val="Hyperlink"/>
            <w:rFonts w:ascii="Arial" w:hAnsi="Arial" w:cs="Arial"/>
            <w:bCs/>
            <w:iCs/>
          </w:rPr>
          <w:t>P</w:t>
        </w:r>
        <w:r w:rsidRPr="00252A98">
          <w:rPr>
            <w:rStyle w:val="Hyperlink"/>
            <w:rFonts w:ascii="Arial" w:hAnsi="Arial" w:cs="Arial"/>
            <w:bCs/>
            <w:iCs/>
          </w:rPr>
          <w:t xml:space="preserve">ay </w:t>
        </w:r>
        <w:r>
          <w:rPr>
            <w:rStyle w:val="Hyperlink"/>
            <w:rFonts w:ascii="Arial" w:hAnsi="Arial" w:cs="Arial"/>
            <w:bCs/>
            <w:iCs/>
          </w:rPr>
          <w:t>S</w:t>
        </w:r>
        <w:r w:rsidRPr="00252A98">
          <w:rPr>
            <w:rStyle w:val="Hyperlink"/>
            <w:rFonts w:ascii="Arial" w:hAnsi="Arial" w:cs="Arial"/>
            <w:bCs/>
            <w:iCs/>
          </w:rPr>
          <w:t>pine and grading structure</w:t>
        </w:r>
      </w:hyperlink>
      <w:r>
        <w:rPr>
          <w:rFonts w:ascii="Arial" w:hAnsi="Arial" w:cs="Arial"/>
          <w:bCs/>
          <w:iCs/>
        </w:rPr>
        <w:t xml:space="preserve"> is available on the Staff Intranet. </w:t>
      </w:r>
      <w:r w:rsidRPr="00253C13">
        <w:rPr>
          <w:rFonts w:ascii="Arial" w:hAnsi="Arial" w:cs="Arial"/>
          <w:bCs/>
          <w:iCs/>
          <w:color w:val="FF0000"/>
        </w:rPr>
        <w:t xml:space="preserve"> </w:t>
      </w:r>
    </w:p>
    <w:p w14:paraId="3CC44E72" w14:textId="77777777" w:rsidR="000B378E" w:rsidRDefault="000B378E" w:rsidP="00264A5C">
      <w:pPr>
        <w:spacing w:after="0" w:line="240" w:lineRule="auto"/>
        <w:ind w:left="720" w:hanging="720"/>
        <w:rPr>
          <w:rFonts w:ascii="Arial" w:hAnsi="Arial" w:cs="Arial"/>
          <w:bCs/>
          <w:iCs/>
          <w:color w:val="FF0000"/>
        </w:rPr>
      </w:pPr>
    </w:p>
    <w:p w14:paraId="053C5238" w14:textId="3C63F266" w:rsidR="00264A5C" w:rsidRPr="00AF216F" w:rsidRDefault="00264A5C" w:rsidP="00264A5C">
      <w:pPr>
        <w:pStyle w:val="ListParagraph"/>
        <w:numPr>
          <w:ilvl w:val="1"/>
          <w:numId w:val="5"/>
        </w:numPr>
        <w:overflowPunct w:val="0"/>
        <w:autoSpaceDE w:val="0"/>
        <w:autoSpaceDN w:val="0"/>
        <w:adjustRightInd w:val="0"/>
        <w:spacing w:after="0" w:line="240" w:lineRule="auto"/>
        <w:rPr>
          <w:rFonts w:ascii="Arial" w:eastAsia="Times New Roman" w:hAnsi="Arial" w:cs="Arial"/>
          <w:b/>
        </w:rPr>
      </w:pPr>
      <w:r>
        <w:rPr>
          <w:bCs/>
          <w:iCs/>
          <w:color w:val="FF0000"/>
        </w:rPr>
        <w:t xml:space="preserve">     </w:t>
      </w:r>
      <w:r w:rsidR="000B378E">
        <w:rPr>
          <w:rFonts w:ascii="Arial" w:eastAsia="Times New Roman" w:hAnsi="Arial" w:cs="Arial"/>
          <w:b/>
        </w:rPr>
        <w:t>Criminal Record Declaration</w:t>
      </w:r>
      <w:r w:rsidRPr="00AF216F">
        <w:rPr>
          <w:rFonts w:ascii="Arial" w:eastAsia="Times New Roman" w:hAnsi="Arial" w:cs="Arial"/>
          <w:b/>
        </w:rPr>
        <w:t xml:space="preserve"> form</w:t>
      </w:r>
    </w:p>
    <w:p w14:paraId="762AE736" w14:textId="77777777" w:rsidR="00264A5C" w:rsidRPr="00045DC1" w:rsidRDefault="00264A5C" w:rsidP="00264A5C">
      <w:pPr>
        <w:pStyle w:val="ListParagraph"/>
        <w:overflowPunct w:val="0"/>
        <w:autoSpaceDE w:val="0"/>
        <w:autoSpaceDN w:val="0"/>
        <w:adjustRightInd w:val="0"/>
        <w:spacing w:after="0" w:line="240" w:lineRule="auto"/>
        <w:ind w:left="360"/>
        <w:rPr>
          <w:rFonts w:ascii="Arial" w:eastAsia="Times New Roman" w:hAnsi="Arial" w:cs="Arial"/>
          <w:b/>
        </w:rPr>
      </w:pPr>
    </w:p>
    <w:p w14:paraId="16DC1B71" w14:textId="15156A69" w:rsidR="00B67CAB" w:rsidRPr="00B67CAB" w:rsidRDefault="00B67CAB" w:rsidP="00B67CAB">
      <w:pPr>
        <w:pStyle w:val="ListParagraph"/>
        <w:numPr>
          <w:ilvl w:val="2"/>
          <w:numId w:val="5"/>
        </w:numPr>
        <w:overflowPunct w:val="0"/>
        <w:autoSpaceDE w:val="0"/>
        <w:autoSpaceDN w:val="0"/>
        <w:adjustRightInd w:val="0"/>
        <w:spacing w:after="0" w:line="240" w:lineRule="auto"/>
        <w:rPr>
          <w:rFonts w:ascii="Arial" w:eastAsia="Times New Roman" w:hAnsi="Arial" w:cs="Arial"/>
          <w:lang w:val="en-US"/>
        </w:rPr>
      </w:pPr>
      <w:r w:rsidRPr="00B67CAB">
        <w:rPr>
          <w:rFonts w:ascii="Arial" w:eastAsia="Times New Roman" w:hAnsi="Arial" w:cs="Arial"/>
          <w:lang w:val="en-US"/>
        </w:rPr>
        <w:t xml:space="preserve">Under the terms of the Rehabilitation of Offenders Act 1974 Bournemouth University, as a prospective employer, is entitled to ask any appointed candidate to disclose information about any conviction which is not “spent” by completing the </w:t>
      </w:r>
      <w:hyperlink r:id="rId24" w:history="1">
        <w:r w:rsidRPr="00B67CAB">
          <w:rPr>
            <w:rStyle w:val="Hyperlink"/>
            <w:rFonts w:ascii="Arial" w:eastAsia="Times New Roman" w:hAnsi="Arial" w:cs="Arial"/>
            <w:lang w:val="en-US"/>
          </w:rPr>
          <w:t>Criminal Record Declaration Form.</w:t>
        </w:r>
      </w:hyperlink>
      <w:r w:rsidRPr="00B67CAB">
        <w:rPr>
          <w:rStyle w:val="Hyperlink"/>
          <w:rFonts w:ascii="Arial" w:eastAsia="Times New Roman" w:hAnsi="Arial" w:cs="Arial"/>
          <w:u w:val="none"/>
          <w:lang w:val="en-US"/>
        </w:rPr>
        <w:t xml:space="preserve"> </w:t>
      </w:r>
      <w:r w:rsidRPr="00B67CAB">
        <w:rPr>
          <w:rStyle w:val="Hyperlink"/>
          <w:rFonts w:ascii="Arial" w:eastAsia="Times New Roman" w:hAnsi="Arial" w:cs="Arial"/>
          <w:color w:val="auto"/>
          <w:u w:val="none"/>
          <w:lang w:val="en-US"/>
        </w:rPr>
        <w:t xml:space="preserve">The purpose of the declaration form is so that candidates have opportunity to share relevant information and allow this to be discussed and considered prior to a selection decision. The declaration is subject to Ministry of Justice guidance on the disclosure of criminal records, further information can be found on </w:t>
      </w:r>
      <w:hyperlink r:id="rId25" w:history="1">
        <w:r w:rsidRPr="00B67CAB">
          <w:rPr>
            <w:rStyle w:val="Hyperlink"/>
            <w:rFonts w:ascii="Arial" w:hAnsi="Arial" w:cs="Arial"/>
          </w:rPr>
          <w:t>GOV.UK</w:t>
        </w:r>
      </w:hyperlink>
    </w:p>
    <w:p w14:paraId="3FA305B6" w14:textId="77777777" w:rsidR="00B67CAB" w:rsidRPr="00B67CAB" w:rsidRDefault="00B67CAB" w:rsidP="00B67CAB">
      <w:pPr>
        <w:pStyle w:val="ListParagraph"/>
        <w:overflowPunct w:val="0"/>
        <w:autoSpaceDE w:val="0"/>
        <w:autoSpaceDN w:val="0"/>
        <w:adjustRightInd w:val="0"/>
        <w:spacing w:after="0" w:line="240" w:lineRule="auto"/>
        <w:rPr>
          <w:rFonts w:ascii="Arial" w:eastAsia="Times New Roman" w:hAnsi="Arial" w:cs="Arial"/>
          <w:lang w:val="en-US"/>
        </w:rPr>
      </w:pPr>
    </w:p>
    <w:p w14:paraId="5A30D9DD" w14:textId="77777777" w:rsidR="00B67CAB" w:rsidRPr="00B67CAB" w:rsidRDefault="00B67CAB" w:rsidP="00B67CAB">
      <w:pPr>
        <w:pStyle w:val="ListParagraph"/>
        <w:numPr>
          <w:ilvl w:val="2"/>
          <w:numId w:val="5"/>
        </w:numPr>
        <w:overflowPunct w:val="0"/>
        <w:autoSpaceDE w:val="0"/>
        <w:autoSpaceDN w:val="0"/>
        <w:adjustRightInd w:val="0"/>
        <w:spacing w:after="0" w:line="240" w:lineRule="auto"/>
        <w:rPr>
          <w:rFonts w:ascii="Arial" w:eastAsia="Times New Roman" w:hAnsi="Arial" w:cs="Arial"/>
          <w:lang w:val="en-US"/>
        </w:rPr>
      </w:pPr>
      <w:r w:rsidRPr="00B67CAB">
        <w:rPr>
          <w:rFonts w:ascii="Arial" w:eastAsia="Times New Roman" w:hAnsi="Arial" w:cs="Arial"/>
          <w:bCs/>
          <w:iCs/>
        </w:rPr>
        <w:t xml:space="preserve">However, if the post is exempt from the </w:t>
      </w:r>
      <w:hyperlink r:id="rId26" w:history="1">
        <w:r w:rsidRPr="00B67CAB">
          <w:rPr>
            <w:rFonts w:ascii="Arial" w:eastAsia="Times New Roman" w:hAnsi="Arial" w:cs="Arial"/>
            <w:bCs/>
            <w:iCs/>
            <w:color w:val="0000FF"/>
            <w:u w:val="single"/>
          </w:rPr>
          <w:t>Rehabilitation of Offenders Act 1974</w:t>
        </w:r>
      </w:hyperlink>
      <w:r w:rsidRPr="00B67CAB">
        <w:rPr>
          <w:rFonts w:ascii="Arial" w:eastAsia="Times New Roman" w:hAnsi="Arial" w:cs="Arial"/>
          <w:bCs/>
          <w:iCs/>
        </w:rPr>
        <w:t xml:space="preserve"> then even a spent criminal record must be disclosed and this information must be stated in the job description.</w:t>
      </w:r>
    </w:p>
    <w:p w14:paraId="1F22E0FC" w14:textId="77777777" w:rsidR="00B67CAB" w:rsidRPr="00B67CAB" w:rsidRDefault="00B67CAB" w:rsidP="00B67CAB">
      <w:pPr>
        <w:pStyle w:val="ListParagraph"/>
        <w:rPr>
          <w:rFonts w:ascii="Arial" w:eastAsia="Times New Roman" w:hAnsi="Arial" w:cs="Arial"/>
          <w:bCs/>
          <w:iCs/>
        </w:rPr>
      </w:pPr>
    </w:p>
    <w:p w14:paraId="4F783C60" w14:textId="580530E0" w:rsidR="00B67CAB" w:rsidRPr="00B67CAB" w:rsidRDefault="00B67CAB" w:rsidP="00B67CAB">
      <w:pPr>
        <w:pStyle w:val="ListParagraph"/>
        <w:numPr>
          <w:ilvl w:val="2"/>
          <w:numId w:val="5"/>
        </w:numPr>
        <w:overflowPunct w:val="0"/>
        <w:autoSpaceDE w:val="0"/>
        <w:autoSpaceDN w:val="0"/>
        <w:adjustRightInd w:val="0"/>
        <w:spacing w:after="0" w:line="240" w:lineRule="auto"/>
        <w:rPr>
          <w:rFonts w:ascii="Arial" w:eastAsia="Times New Roman" w:hAnsi="Arial" w:cs="Arial"/>
          <w:lang w:val="en-US"/>
        </w:rPr>
      </w:pPr>
      <w:r w:rsidRPr="00B67CAB">
        <w:rPr>
          <w:rFonts w:ascii="Arial" w:eastAsia="Times New Roman" w:hAnsi="Arial" w:cs="Arial"/>
          <w:bCs/>
          <w:iCs/>
        </w:rPr>
        <w:t xml:space="preserve">Further information is available in our </w:t>
      </w:r>
      <w:hyperlink r:id="rId27" w:history="1">
        <w:r w:rsidRPr="00B67CAB">
          <w:rPr>
            <w:rStyle w:val="Hyperlink"/>
            <w:rFonts w:ascii="Arial" w:eastAsia="Times New Roman" w:hAnsi="Arial" w:cs="Arial"/>
            <w:bCs/>
            <w:iCs/>
          </w:rPr>
          <w:t>Suitability Statement on the Recruitment and Employment of Ex-Offenders</w:t>
        </w:r>
      </w:hyperlink>
      <w:r w:rsidRPr="00B67CAB">
        <w:rPr>
          <w:rFonts w:ascii="Arial" w:eastAsia="Times New Roman" w:hAnsi="Arial" w:cs="Arial"/>
          <w:bCs/>
          <w:iCs/>
        </w:rPr>
        <w:t xml:space="preserve">. </w:t>
      </w:r>
    </w:p>
    <w:p w14:paraId="6C640DAE" w14:textId="77777777" w:rsidR="00264A5C" w:rsidRPr="00AF216F" w:rsidRDefault="00264A5C" w:rsidP="00264A5C">
      <w:pPr>
        <w:spacing w:after="0"/>
        <w:rPr>
          <w:rFonts w:ascii="Arial" w:hAnsi="Arial" w:cs="Arial"/>
          <w:bCs/>
          <w:iCs/>
          <w:color w:val="FF0000"/>
        </w:rPr>
      </w:pPr>
    </w:p>
    <w:p w14:paraId="556DC0E0" w14:textId="77777777" w:rsidR="00264A5C" w:rsidRPr="00DF1768" w:rsidRDefault="00264A5C" w:rsidP="00264A5C">
      <w:pPr>
        <w:tabs>
          <w:tab w:val="left" w:pos="709"/>
        </w:tabs>
        <w:rPr>
          <w:rFonts w:ascii="Arial" w:hAnsi="Arial" w:cs="Arial"/>
          <w:b/>
          <w:bCs/>
          <w:iCs/>
        </w:rPr>
      </w:pPr>
      <w:r>
        <w:rPr>
          <w:rFonts w:ascii="Arial" w:hAnsi="Arial" w:cs="Arial"/>
          <w:b/>
          <w:bCs/>
          <w:iCs/>
        </w:rPr>
        <w:t>4.4</w:t>
      </w:r>
      <w:r>
        <w:rPr>
          <w:rFonts w:ascii="Arial" w:hAnsi="Arial" w:cs="Arial"/>
          <w:b/>
          <w:bCs/>
          <w:iCs/>
        </w:rPr>
        <w:tab/>
        <w:t>Disclosure</w:t>
      </w:r>
      <w:r w:rsidRPr="00571785">
        <w:rPr>
          <w:rFonts w:ascii="Arial" w:hAnsi="Arial" w:cs="Arial"/>
          <w:b/>
          <w:bCs/>
          <w:iCs/>
        </w:rPr>
        <w:t xml:space="preserve"> </w:t>
      </w:r>
      <w:r>
        <w:rPr>
          <w:rFonts w:ascii="Arial" w:hAnsi="Arial" w:cs="Arial"/>
          <w:b/>
          <w:bCs/>
          <w:iCs/>
        </w:rPr>
        <w:t>and</w:t>
      </w:r>
      <w:r w:rsidRPr="00571785">
        <w:rPr>
          <w:rFonts w:ascii="Arial" w:hAnsi="Arial" w:cs="Arial"/>
          <w:b/>
          <w:bCs/>
          <w:iCs/>
        </w:rPr>
        <w:t xml:space="preserve"> B</w:t>
      </w:r>
      <w:r>
        <w:rPr>
          <w:rFonts w:ascii="Arial" w:hAnsi="Arial" w:cs="Arial"/>
          <w:b/>
          <w:bCs/>
          <w:iCs/>
        </w:rPr>
        <w:t>arring</w:t>
      </w:r>
      <w:r w:rsidRPr="00571785">
        <w:rPr>
          <w:rFonts w:ascii="Arial" w:hAnsi="Arial" w:cs="Arial"/>
          <w:b/>
          <w:bCs/>
          <w:iCs/>
        </w:rPr>
        <w:t xml:space="preserve"> S</w:t>
      </w:r>
      <w:r>
        <w:rPr>
          <w:rFonts w:ascii="Arial" w:hAnsi="Arial" w:cs="Arial"/>
          <w:b/>
          <w:bCs/>
          <w:iCs/>
        </w:rPr>
        <w:t>ervice</w:t>
      </w:r>
      <w:r w:rsidRPr="00571785">
        <w:rPr>
          <w:rFonts w:ascii="Arial" w:hAnsi="Arial" w:cs="Arial"/>
          <w:b/>
          <w:bCs/>
          <w:iCs/>
        </w:rPr>
        <w:t xml:space="preserve"> (DBS) </w:t>
      </w:r>
      <w:r>
        <w:rPr>
          <w:rFonts w:ascii="Arial" w:hAnsi="Arial" w:cs="Arial"/>
          <w:b/>
          <w:bCs/>
          <w:iCs/>
        </w:rPr>
        <w:t>Checks</w:t>
      </w:r>
      <w:r w:rsidRPr="00571785">
        <w:rPr>
          <w:rFonts w:ascii="Arial" w:hAnsi="Arial" w:cs="Arial"/>
          <w:b/>
          <w:bCs/>
          <w:iCs/>
        </w:rPr>
        <w:t xml:space="preserve"> </w:t>
      </w:r>
    </w:p>
    <w:p w14:paraId="7F7559F1" w14:textId="77777777" w:rsidR="00B67CAB" w:rsidRDefault="00264A5C" w:rsidP="00B67CAB">
      <w:pPr>
        <w:pStyle w:val="ListParagraph"/>
        <w:tabs>
          <w:tab w:val="left" w:pos="709"/>
        </w:tabs>
        <w:ind w:left="709" w:hanging="709"/>
        <w:rPr>
          <w:rFonts w:ascii="Arial" w:hAnsi="Arial" w:cs="Arial"/>
          <w:bCs/>
          <w:iCs/>
        </w:rPr>
      </w:pPr>
      <w:r>
        <w:rPr>
          <w:rFonts w:ascii="Arial" w:hAnsi="Arial" w:cs="Arial"/>
          <w:bCs/>
          <w:iCs/>
        </w:rPr>
        <w:t>4.4.1</w:t>
      </w:r>
      <w:r w:rsidRPr="000F7767">
        <w:rPr>
          <w:rFonts w:ascii="Arial" w:hAnsi="Arial" w:cs="Arial"/>
          <w:bCs/>
          <w:iCs/>
        </w:rPr>
        <w:tab/>
      </w:r>
      <w:hyperlink r:id="rId28" w:history="1">
        <w:r w:rsidR="00B67CAB" w:rsidRPr="00913770">
          <w:rPr>
            <w:rStyle w:val="Hyperlink"/>
            <w:rFonts w:ascii="Arial" w:eastAsia="Times New Roman" w:hAnsi="Arial" w:cs="Arial"/>
            <w:bCs/>
            <w:iCs/>
          </w:rPr>
          <w:t>Regulated activities</w:t>
        </w:r>
      </w:hyperlink>
      <w:r w:rsidR="00B67CAB" w:rsidRPr="00913770">
        <w:rPr>
          <w:rFonts w:ascii="Arial" w:hAnsi="Arial" w:cs="Arial"/>
          <w:color w:val="0B0C0C"/>
          <w:shd w:val="clear" w:color="auto" w:fill="FFFFFF"/>
        </w:rPr>
        <w:t xml:space="preserve"> are the activities that the </w:t>
      </w:r>
      <w:r w:rsidR="00B67CAB">
        <w:rPr>
          <w:rFonts w:ascii="Arial" w:hAnsi="Arial" w:cs="Arial"/>
          <w:color w:val="0B0C0C"/>
          <w:shd w:val="clear" w:color="auto" w:fill="FFFFFF"/>
        </w:rPr>
        <w:t>DBS</w:t>
      </w:r>
      <w:r w:rsidR="00B67CAB" w:rsidRPr="00913770">
        <w:rPr>
          <w:rFonts w:ascii="Arial" w:hAnsi="Arial" w:cs="Arial"/>
          <w:color w:val="0B0C0C"/>
          <w:shd w:val="clear" w:color="auto" w:fill="FFFFFF"/>
        </w:rPr>
        <w:t xml:space="preserve"> can bar people from doing. It is a criminal offence for a barred person to seek to work, or work in, activities from which they are barred. It is also a criminal offence for employers or voluntary organisations to knowingly employ a barred person in regulated activity.</w:t>
      </w:r>
      <w:r w:rsidR="00B67CAB">
        <w:rPr>
          <w:rFonts w:ascii="Arial" w:hAnsi="Arial" w:cs="Arial"/>
          <w:color w:val="0B0C0C"/>
          <w:shd w:val="clear" w:color="auto" w:fill="FFFFFF"/>
        </w:rPr>
        <w:t xml:space="preserve"> </w:t>
      </w:r>
      <w:r w:rsidR="00B67CAB" w:rsidRPr="00913770">
        <w:rPr>
          <w:rFonts w:ascii="Arial" w:hAnsi="Arial" w:cs="Arial"/>
          <w:bCs/>
          <w:iCs/>
        </w:rPr>
        <w:t>If a particular role requires a DBS check, this must be clearly stated on the job description. (</w:t>
      </w:r>
      <w:hyperlink r:id="rId29" w:history="1">
        <w:r w:rsidR="00B67CAB" w:rsidRPr="00913770">
          <w:rPr>
            <w:rStyle w:val="Hyperlink"/>
            <w:rFonts w:ascii="Arial" w:hAnsi="Arial" w:cs="Arial"/>
            <w:bCs/>
            <w:iCs/>
          </w:rPr>
          <w:t>https://www.gov.uk/disclosure-barring-service-check/overview</w:t>
        </w:r>
      </w:hyperlink>
      <w:r w:rsidR="00B67CAB" w:rsidRPr="00913770">
        <w:rPr>
          <w:rFonts w:ascii="Arial" w:hAnsi="Arial" w:cs="Arial"/>
          <w:bCs/>
          <w:iCs/>
        </w:rPr>
        <w:t xml:space="preserve">) </w:t>
      </w:r>
    </w:p>
    <w:p w14:paraId="628BEED8" w14:textId="77777777" w:rsidR="00B67CAB" w:rsidRDefault="00B67CAB" w:rsidP="00B67CAB">
      <w:pPr>
        <w:pStyle w:val="ListParagraph"/>
        <w:tabs>
          <w:tab w:val="left" w:pos="709"/>
        </w:tabs>
        <w:ind w:left="709" w:hanging="709"/>
        <w:rPr>
          <w:rFonts w:ascii="Arial" w:hAnsi="Arial" w:cs="Arial"/>
          <w:bCs/>
          <w:iCs/>
        </w:rPr>
      </w:pPr>
    </w:p>
    <w:p w14:paraId="37B17ACF" w14:textId="0F64878B" w:rsidR="00264A5C" w:rsidRDefault="00264A5C" w:rsidP="00B67CAB">
      <w:pPr>
        <w:pStyle w:val="ListParagraph"/>
        <w:tabs>
          <w:tab w:val="left" w:pos="709"/>
        </w:tabs>
        <w:ind w:left="709" w:hanging="709"/>
        <w:rPr>
          <w:rFonts w:ascii="Arial" w:hAnsi="Arial" w:cs="Arial"/>
          <w:bCs/>
          <w:iCs/>
        </w:rPr>
      </w:pPr>
      <w:r>
        <w:rPr>
          <w:rFonts w:ascii="Arial" w:hAnsi="Arial" w:cs="Arial"/>
          <w:bCs/>
          <w:iCs/>
        </w:rPr>
        <w:t>4.4.2</w:t>
      </w:r>
      <w:r w:rsidRPr="000F7767">
        <w:rPr>
          <w:rFonts w:ascii="Arial" w:hAnsi="Arial" w:cs="Arial"/>
          <w:bCs/>
          <w:iCs/>
        </w:rPr>
        <w:tab/>
        <w:t xml:space="preserve">The manager/ supervisor must ensure that a </w:t>
      </w:r>
      <w:hyperlink r:id="rId30" w:history="1">
        <w:r w:rsidR="00FD3985" w:rsidRPr="0048035B">
          <w:rPr>
            <w:rStyle w:val="Hyperlink"/>
            <w:rFonts w:ascii="Arial" w:hAnsi="Arial" w:cs="Arial"/>
            <w:bCs/>
            <w:iCs/>
          </w:rPr>
          <w:t>DBS Check Assessment Form</w:t>
        </w:r>
      </w:hyperlink>
      <w:r w:rsidR="00FD3985" w:rsidRPr="000F7767">
        <w:rPr>
          <w:rFonts w:ascii="Arial" w:hAnsi="Arial" w:cs="Arial"/>
          <w:bCs/>
          <w:iCs/>
        </w:rPr>
        <w:t xml:space="preserve"> </w:t>
      </w:r>
      <w:r w:rsidRPr="000F7767">
        <w:rPr>
          <w:rFonts w:ascii="Arial" w:hAnsi="Arial" w:cs="Arial"/>
          <w:bCs/>
          <w:iCs/>
        </w:rPr>
        <w:t xml:space="preserve">is completed at the earliest opportunity to ensure a DBS check can be carried out efficiently when an individual has been appointed, as the person will </w:t>
      </w:r>
      <w:r w:rsidRPr="000F7767">
        <w:rPr>
          <w:rFonts w:ascii="Arial" w:hAnsi="Arial" w:cs="Arial"/>
          <w:b/>
          <w:bCs/>
          <w:iCs/>
          <w:u w:val="single"/>
        </w:rPr>
        <w:t xml:space="preserve">not </w:t>
      </w:r>
      <w:r>
        <w:rPr>
          <w:rFonts w:ascii="Arial" w:hAnsi="Arial" w:cs="Arial"/>
          <w:b/>
          <w:bCs/>
          <w:iCs/>
          <w:u w:val="single"/>
        </w:rPr>
        <w:t xml:space="preserve">normally </w:t>
      </w:r>
      <w:r w:rsidRPr="000F7767">
        <w:rPr>
          <w:rFonts w:ascii="Arial" w:hAnsi="Arial" w:cs="Arial"/>
          <w:b/>
          <w:bCs/>
          <w:iCs/>
          <w:u w:val="single"/>
        </w:rPr>
        <w:t xml:space="preserve">be allowed </w:t>
      </w:r>
      <w:r>
        <w:rPr>
          <w:rFonts w:ascii="Arial" w:hAnsi="Arial" w:cs="Arial"/>
          <w:b/>
          <w:bCs/>
          <w:iCs/>
          <w:u w:val="single"/>
        </w:rPr>
        <w:t>to commence employment</w:t>
      </w:r>
      <w:r w:rsidRPr="000F7767">
        <w:rPr>
          <w:rFonts w:ascii="Arial" w:hAnsi="Arial" w:cs="Arial"/>
          <w:bCs/>
          <w:iCs/>
        </w:rPr>
        <w:t xml:space="preserve"> until they have received clearance</w:t>
      </w:r>
      <w:r>
        <w:rPr>
          <w:rFonts w:ascii="Arial" w:hAnsi="Arial" w:cs="Arial"/>
          <w:bCs/>
          <w:iCs/>
        </w:rPr>
        <w:t>.</w:t>
      </w:r>
    </w:p>
    <w:p w14:paraId="1EB0A841" w14:textId="054BC05E" w:rsidR="00B67CAB" w:rsidRPr="00B67CAB" w:rsidRDefault="00B67CAB" w:rsidP="00B67CAB">
      <w:pPr>
        <w:pStyle w:val="ListParagraph"/>
        <w:tabs>
          <w:tab w:val="left" w:pos="709"/>
        </w:tabs>
        <w:ind w:left="709" w:hanging="709"/>
        <w:rPr>
          <w:rFonts w:ascii="Arial" w:hAnsi="Arial" w:cs="Arial"/>
          <w:bCs/>
          <w:iCs/>
          <w:color w:val="FF0000"/>
        </w:rPr>
      </w:pPr>
      <w:r>
        <w:rPr>
          <w:rFonts w:ascii="Arial" w:hAnsi="Arial" w:cs="Arial"/>
          <w:bCs/>
          <w:iCs/>
        </w:rPr>
        <w:lastRenderedPageBreak/>
        <w:t>4.4.3</w:t>
      </w:r>
      <w:r>
        <w:rPr>
          <w:rFonts w:ascii="Arial" w:hAnsi="Arial" w:cs="Arial"/>
          <w:bCs/>
          <w:iCs/>
        </w:rPr>
        <w:tab/>
      </w:r>
      <w:r w:rsidRPr="00B67CAB">
        <w:rPr>
          <w:rFonts w:ascii="Arial" w:hAnsi="Arial" w:cs="Arial"/>
          <w:bCs/>
          <w:iCs/>
        </w:rPr>
        <w:t xml:space="preserve">Disclosure information will be stored, handled and retained in accordance with the requirements of the </w:t>
      </w:r>
      <w:hyperlink r:id="rId31" w:history="1">
        <w:r w:rsidRPr="00B67CAB">
          <w:rPr>
            <w:rStyle w:val="Hyperlink"/>
            <w:rFonts w:ascii="Arial" w:hAnsi="Arial" w:cs="Arial"/>
          </w:rPr>
          <w:t>Secure Storage, Handling, Use, Retention &amp; Disposal of Disclosures and Disclosure Information</w:t>
        </w:r>
        <w:r w:rsidRPr="00B67CAB">
          <w:rPr>
            <w:rFonts w:ascii="Arial" w:hAnsi="Arial" w:cs="Arial"/>
            <w:bCs/>
            <w:iCs/>
          </w:rPr>
          <w:t>.</w:t>
        </w:r>
      </w:hyperlink>
    </w:p>
    <w:p w14:paraId="4501989D" w14:textId="77777777" w:rsidR="00264A5C" w:rsidRPr="00253C13" w:rsidRDefault="00264A5C" w:rsidP="00264A5C">
      <w:pPr>
        <w:pStyle w:val="ListParagraph"/>
        <w:spacing w:after="0" w:line="240" w:lineRule="auto"/>
        <w:ind w:left="0"/>
        <w:rPr>
          <w:rFonts w:ascii="Arial" w:hAnsi="Arial" w:cs="Arial"/>
          <w:bCs/>
          <w:iCs/>
        </w:rPr>
      </w:pPr>
    </w:p>
    <w:p w14:paraId="6948A2EA" w14:textId="34134D0E" w:rsidR="00264A5C" w:rsidRPr="00253C13" w:rsidRDefault="00264A5C" w:rsidP="00264A5C">
      <w:pPr>
        <w:spacing w:after="0" w:line="240" w:lineRule="auto"/>
        <w:rPr>
          <w:rFonts w:ascii="Arial" w:hAnsi="Arial" w:cs="Arial"/>
          <w:b/>
          <w:bCs/>
          <w:iCs/>
        </w:rPr>
      </w:pPr>
      <w:r>
        <w:rPr>
          <w:rFonts w:ascii="Arial" w:hAnsi="Arial" w:cs="Arial"/>
          <w:b/>
          <w:bCs/>
          <w:iCs/>
        </w:rPr>
        <w:t>4.5</w:t>
      </w:r>
      <w:r w:rsidRPr="00253C13">
        <w:rPr>
          <w:rFonts w:ascii="Arial" w:hAnsi="Arial" w:cs="Arial"/>
          <w:b/>
          <w:bCs/>
          <w:iCs/>
        </w:rPr>
        <w:tab/>
      </w:r>
      <w:r w:rsidR="00050113">
        <w:rPr>
          <w:rFonts w:ascii="Arial" w:hAnsi="Arial" w:cs="Arial"/>
          <w:b/>
          <w:bCs/>
          <w:iCs/>
        </w:rPr>
        <w:t>Workforce Planning &amp; Recruitment Controls</w:t>
      </w:r>
      <w:r w:rsidRPr="00253C13">
        <w:rPr>
          <w:rFonts w:ascii="Arial" w:hAnsi="Arial" w:cs="Arial"/>
          <w:b/>
          <w:bCs/>
          <w:iCs/>
        </w:rPr>
        <w:t xml:space="preserve"> / Authorisation to Recruit</w:t>
      </w:r>
    </w:p>
    <w:p w14:paraId="229EC9B8" w14:textId="77777777" w:rsidR="00264A5C" w:rsidRPr="00253C13" w:rsidRDefault="00264A5C" w:rsidP="00264A5C">
      <w:pPr>
        <w:pStyle w:val="ListParagraph"/>
        <w:spacing w:after="0" w:line="240" w:lineRule="auto"/>
        <w:ind w:left="0"/>
        <w:rPr>
          <w:rFonts w:ascii="Arial" w:hAnsi="Arial" w:cs="Arial"/>
          <w:bCs/>
          <w:iCs/>
        </w:rPr>
      </w:pPr>
    </w:p>
    <w:p w14:paraId="40AD6219" w14:textId="736DB4B0" w:rsidR="00264A5C" w:rsidRPr="00253C13" w:rsidRDefault="00264A5C" w:rsidP="00264A5C">
      <w:pPr>
        <w:pStyle w:val="ListParagraph"/>
        <w:spacing w:after="0" w:line="240" w:lineRule="auto"/>
        <w:ind w:left="709" w:hanging="709"/>
        <w:rPr>
          <w:rFonts w:ascii="Arial" w:hAnsi="Arial" w:cs="Arial"/>
          <w:b/>
          <w:bCs/>
          <w:iCs/>
        </w:rPr>
      </w:pPr>
      <w:r>
        <w:rPr>
          <w:rFonts w:ascii="Arial" w:hAnsi="Arial" w:cs="Arial"/>
          <w:bCs/>
          <w:iCs/>
        </w:rPr>
        <w:t>4.5</w:t>
      </w:r>
      <w:r w:rsidRPr="00253C13">
        <w:rPr>
          <w:rFonts w:ascii="Arial" w:hAnsi="Arial" w:cs="Arial"/>
          <w:bCs/>
          <w:iCs/>
        </w:rPr>
        <w:t>.1</w:t>
      </w:r>
      <w:r w:rsidRPr="00253C13">
        <w:rPr>
          <w:rFonts w:ascii="Arial" w:hAnsi="Arial" w:cs="Arial"/>
          <w:bCs/>
          <w:iCs/>
        </w:rPr>
        <w:tab/>
        <w:t xml:space="preserve">Formal authorisation to recruit to a post must be sought before commencing the recruitment process.  All parts of the </w:t>
      </w:r>
      <w:hyperlink r:id="rId32" w:history="1">
        <w:r w:rsidR="00050113" w:rsidRPr="00050113">
          <w:rPr>
            <w:rStyle w:val="Hyperlink"/>
            <w:rFonts w:ascii="Arial" w:hAnsi="Arial" w:cs="Arial"/>
            <w:bCs/>
            <w:iCs/>
          </w:rPr>
          <w:t>Workforce Planning &amp; Recruitment Controls Process</w:t>
        </w:r>
      </w:hyperlink>
      <w:r w:rsidRPr="00253C13">
        <w:rPr>
          <w:rFonts w:ascii="Arial" w:hAnsi="Arial" w:cs="Arial"/>
          <w:bCs/>
          <w:iCs/>
        </w:rPr>
        <w:t xml:space="preserve"> need to be fully completed and authorised before any recruitment can commence.  </w:t>
      </w:r>
    </w:p>
    <w:p w14:paraId="56993325" w14:textId="77777777" w:rsidR="00264A5C" w:rsidRPr="00253C13" w:rsidRDefault="00264A5C" w:rsidP="00264A5C">
      <w:pPr>
        <w:pStyle w:val="ListParagraph"/>
        <w:spacing w:after="0" w:line="240" w:lineRule="auto"/>
        <w:ind w:left="709" w:hanging="709"/>
        <w:rPr>
          <w:rFonts w:ascii="Arial" w:hAnsi="Arial" w:cs="Arial"/>
          <w:b/>
          <w:bCs/>
          <w:iCs/>
        </w:rPr>
      </w:pPr>
    </w:p>
    <w:p w14:paraId="4E4BF905" w14:textId="67A8559D" w:rsidR="00264A5C" w:rsidRPr="00253C13" w:rsidRDefault="00264A5C" w:rsidP="00264A5C">
      <w:pPr>
        <w:spacing w:after="0" w:line="240" w:lineRule="auto"/>
        <w:ind w:left="720" w:hanging="720"/>
        <w:rPr>
          <w:rFonts w:ascii="Arial" w:hAnsi="Arial" w:cs="Arial"/>
          <w:bCs/>
          <w:iCs/>
          <w:color w:val="FF0000"/>
        </w:rPr>
      </w:pPr>
      <w:r>
        <w:rPr>
          <w:rFonts w:ascii="Arial" w:hAnsi="Arial" w:cs="Arial"/>
          <w:bCs/>
          <w:iCs/>
        </w:rPr>
        <w:t>4.5</w:t>
      </w:r>
      <w:r w:rsidRPr="00253C13">
        <w:rPr>
          <w:rFonts w:ascii="Arial" w:hAnsi="Arial" w:cs="Arial"/>
          <w:bCs/>
          <w:iCs/>
        </w:rPr>
        <w:t>.2</w:t>
      </w:r>
      <w:r w:rsidRPr="00253C13">
        <w:rPr>
          <w:rFonts w:ascii="Arial" w:hAnsi="Arial" w:cs="Arial"/>
          <w:b/>
          <w:bCs/>
          <w:iCs/>
        </w:rPr>
        <w:tab/>
      </w:r>
      <w:r w:rsidRPr="00252A98">
        <w:rPr>
          <w:rFonts w:ascii="Arial" w:hAnsi="Arial" w:cs="Arial"/>
          <w:bCs/>
          <w:iCs/>
        </w:rPr>
        <w:t>T</w:t>
      </w:r>
      <w:r w:rsidRPr="00253C13">
        <w:rPr>
          <w:rFonts w:ascii="Arial" w:hAnsi="Arial" w:cs="Arial"/>
          <w:bCs/>
          <w:iCs/>
        </w:rPr>
        <w:t xml:space="preserve">he </w:t>
      </w:r>
      <w:hyperlink r:id="rId33" w:history="1">
        <w:r w:rsidR="00FD3985" w:rsidRPr="00050113">
          <w:rPr>
            <w:rStyle w:val="Hyperlink"/>
            <w:rFonts w:ascii="Arial" w:hAnsi="Arial" w:cs="Arial"/>
            <w:bCs/>
            <w:iCs/>
          </w:rPr>
          <w:t>Online Establishment Control Form</w:t>
        </w:r>
      </w:hyperlink>
      <w:r w:rsidR="00FD3985">
        <w:rPr>
          <w:rStyle w:val="Hyperlink"/>
          <w:rFonts w:ascii="Arial" w:hAnsi="Arial" w:cs="Arial"/>
          <w:bCs/>
          <w:iCs/>
        </w:rPr>
        <w:t xml:space="preserve"> </w:t>
      </w:r>
      <w:r>
        <w:rPr>
          <w:rFonts w:ascii="Arial" w:hAnsi="Arial" w:cs="Arial"/>
          <w:bCs/>
          <w:iCs/>
        </w:rPr>
        <w:t xml:space="preserve">is available on the Staff Intranet. </w:t>
      </w:r>
      <w:r w:rsidRPr="00253C13">
        <w:rPr>
          <w:rFonts w:ascii="Arial" w:hAnsi="Arial" w:cs="Arial"/>
          <w:bCs/>
          <w:iCs/>
          <w:color w:val="FF0000"/>
        </w:rPr>
        <w:t xml:space="preserve"> </w:t>
      </w:r>
    </w:p>
    <w:p w14:paraId="539D01D8" w14:textId="77777777" w:rsidR="00264A5C" w:rsidRPr="00253C13" w:rsidRDefault="00264A5C" w:rsidP="00264A5C">
      <w:pPr>
        <w:pStyle w:val="ListParagraph"/>
        <w:spacing w:after="0" w:line="240" w:lineRule="auto"/>
        <w:ind w:left="709"/>
        <w:rPr>
          <w:rFonts w:ascii="Arial" w:hAnsi="Arial" w:cs="Arial"/>
          <w:bCs/>
          <w:iCs/>
        </w:rPr>
      </w:pPr>
    </w:p>
    <w:p w14:paraId="495C8AD1" w14:textId="77777777" w:rsidR="00264A5C" w:rsidRPr="00253C13" w:rsidRDefault="00264A5C" w:rsidP="00264A5C">
      <w:pPr>
        <w:spacing w:after="0" w:line="240" w:lineRule="auto"/>
        <w:rPr>
          <w:rFonts w:ascii="Arial" w:hAnsi="Arial" w:cs="Arial"/>
          <w:b/>
          <w:bCs/>
          <w:iCs/>
        </w:rPr>
      </w:pPr>
      <w:r>
        <w:rPr>
          <w:rFonts w:ascii="Arial" w:hAnsi="Arial" w:cs="Arial"/>
          <w:b/>
          <w:bCs/>
          <w:iCs/>
        </w:rPr>
        <w:t>4.6</w:t>
      </w:r>
      <w:r w:rsidRPr="00253C13">
        <w:rPr>
          <w:rFonts w:ascii="Arial" w:hAnsi="Arial" w:cs="Arial"/>
          <w:b/>
          <w:bCs/>
          <w:iCs/>
        </w:rPr>
        <w:tab/>
        <w:t>Redeployment</w:t>
      </w:r>
    </w:p>
    <w:p w14:paraId="7E465B79" w14:textId="77777777" w:rsidR="00264A5C" w:rsidRPr="00253C13" w:rsidRDefault="00264A5C" w:rsidP="00264A5C">
      <w:pPr>
        <w:pStyle w:val="ListParagraph"/>
        <w:spacing w:after="0" w:line="240" w:lineRule="auto"/>
        <w:ind w:left="0"/>
        <w:rPr>
          <w:rFonts w:ascii="Arial" w:hAnsi="Arial" w:cs="Arial"/>
          <w:b/>
          <w:bCs/>
          <w:iCs/>
        </w:rPr>
      </w:pPr>
    </w:p>
    <w:p w14:paraId="6C303235" w14:textId="6A05C80C" w:rsidR="00264A5C" w:rsidRPr="00253C13" w:rsidRDefault="00264A5C" w:rsidP="00264A5C">
      <w:pPr>
        <w:pStyle w:val="ListParagraph"/>
        <w:spacing w:after="0" w:line="240" w:lineRule="auto"/>
        <w:ind w:hanging="720"/>
        <w:rPr>
          <w:rFonts w:ascii="Arial" w:hAnsi="Arial" w:cs="Arial"/>
          <w:bCs/>
          <w:iCs/>
          <w:color w:val="FF0000"/>
        </w:rPr>
      </w:pPr>
      <w:r>
        <w:rPr>
          <w:rFonts w:ascii="Arial" w:hAnsi="Arial" w:cs="Arial"/>
          <w:bCs/>
          <w:iCs/>
        </w:rPr>
        <w:t>4.6</w:t>
      </w:r>
      <w:r w:rsidRPr="00253C13">
        <w:rPr>
          <w:rFonts w:ascii="Arial" w:hAnsi="Arial" w:cs="Arial"/>
          <w:bCs/>
          <w:iCs/>
        </w:rPr>
        <w:t>.1</w:t>
      </w:r>
      <w:r w:rsidRPr="00253C13">
        <w:rPr>
          <w:rFonts w:ascii="Arial" w:hAnsi="Arial" w:cs="Arial"/>
          <w:bCs/>
          <w:iCs/>
        </w:rPr>
        <w:tab/>
        <w:t xml:space="preserve">Human Resources hold the redeployment register. Anyone on this register receives details of all vacancies at their current grade and one below.  </w:t>
      </w:r>
    </w:p>
    <w:p w14:paraId="100301D6" w14:textId="77777777" w:rsidR="00264A5C" w:rsidRPr="00253C13" w:rsidRDefault="00264A5C" w:rsidP="00264A5C">
      <w:pPr>
        <w:pStyle w:val="ListParagraph"/>
        <w:rPr>
          <w:rFonts w:ascii="Arial" w:hAnsi="Arial" w:cs="Arial"/>
          <w:bCs/>
          <w:iCs/>
        </w:rPr>
      </w:pPr>
      <w:r w:rsidRPr="00253C13">
        <w:rPr>
          <w:rFonts w:ascii="Arial" w:hAnsi="Arial" w:cs="Arial"/>
          <w:bCs/>
          <w:iCs/>
        </w:rPr>
        <w:t> </w:t>
      </w:r>
    </w:p>
    <w:p w14:paraId="5E6A157B" w14:textId="77777777" w:rsidR="00264A5C" w:rsidRPr="00253C13" w:rsidRDefault="00264A5C" w:rsidP="00264A5C">
      <w:pPr>
        <w:pStyle w:val="ListParagraph"/>
        <w:ind w:hanging="720"/>
        <w:rPr>
          <w:rFonts w:ascii="Arial" w:hAnsi="Arial" w:cs="Arial"/>
          <w:bCs/>
          <w:iCs/>
        </w:rPr>
      </w:pPr>
      <w:r>
        <w:rPr>
          <w:rFonts w:ascii="Arial" w:hAnsi="Arial" w:cs="Arial"/>
          <w:bCs/>
          <w:iCs/>
        </w:rPr>
        <w:t>4.6</w:t>
      </w:r>
      <w:r w:rsidRPr="00253C13">
        <w:rPr>
          <w:rFonts w:ascii="Arial" w:hAnsi="Arial" w:cs="Arial"/>
          <w:bCs/>
          <w:iCs/>
        </w:rPr>
        <w:t>.2</w:t>
      </w:r>
      <w:r w:rsidRPr="00253C13">
        <w:rPr>
          <w:rFonts w:ascii="Arial" w:hAnsi="Arial" w:cs="Arial"/>
          <w:bCs/>
          <w:iCs/>
        </w:rPr>
        <w:tab/>
        <w:t xml:space="preserve">Should an employee on the register be interested in a particular vacancy or it is deemed to be suitable alternative employment, Human Resources will liaise with them and the relevant manager for the post. </w:t>
      </w:r>
    </w:p>
    <w:p w14:paraId="26C6E601" w14:textId="77777777" w:rsidR="00264A5C" w:rsidRPr="00253C13" w:rsidRDefault="00264A5C" w:rsidP="00264A5C">
      <w:pPr>
        <w:pStyle w:val="ListParagraph"/>
        <w:rPr>
          <w:rFonts w:ascii="Arial" w:hAnsi="Arial" w:cs="Arial"/>
          <w:bCs/>
          <w:iCs/>
        </w:rPr>
      </w:pPr>
      <w:r w:rsidRPr="00253C13">
        <w:rPr>
          <w:rFonts w:ascii="Arial" w:hAnsi="Arial" w:cs="Arial"/>
          <w:bCs/>
          <w:iCs/>
        </w:rPr>
        <w:t> </w:t>
      </w:r>
    </w:p>
    <w:p w14:paraId="3772716E" w14:textId="66FECDA3" w:rsidR="00264A5C" w:rsidRPr="00AF216F" w:rsidRDefault="00264A5C" w:rsidP="00264A5C">
      <w:pPr>
        <w:pStyle w:val="ListParagraph"/>
        <w:numPr>
          <w:ilvl w:val="2"/>
          <w:numId w:val="6"/>
        </w:numPr>
        <w:rPr>
          <w:rFonts w:ascii="Arial" w:hAnsi="Arial" w:cs="Arial"/>
          <w:bCs/>
          <w:iCs/>
        </w:rPr>
      </w:pPr>
      <w:r w:rsidRPr="00AF216F">
        <w:rPr>
          <w:rFonts w:ascii="Arial" w:hAnsi="Arial" w:cs="Arial"/>
          <w:bCs/>
          <w:iCs/>
        </w:rPr>
        <w:t>The employee on the redeployment register completes an application form / CV and this is considered against the selection criteria. If they meet the majority of the essential criteria, a redeployment interview is held</w:t>
      </w:r>
      <w:r w:rsidR="00090DD5">
        <w:rPr>
          <w:rFonts w:ascii="Arial" w:hAnsi="Arial" w:cs="Arial"/>
          <w:bCs/>
          <w:iCs/>
        </w:rPr>
        <w:t xml:space="preserve"> prior to other candidates being interviewed</w:t>
      </w:r>
      <w:r w:rsidRPr="00AF216F">
        <w:rPr>
          <w:rFonts w:ascii="Arial" w:hAnsi="Arial" w:cs="Arial"/>
          <w:bCs/>
          <w:iCs/>
        </w:rPr>
        <w:t xml:space="preserve">. Only if an appointment is not made, will the </w:t>
      </w:r>
      <w:r w:rsidR="00090DD5">
        <w:rPr>
          <w:rFonts w:ascii="Arial" w:hAnsi="Arial" w:cs="Arial"/>
          <w:bCs/>
          <w:iCs/>
        </w:rPr>
        <w:t>selection process progress for other candidates</w:t>
      </w:r>
      <w:r w:rsidRPr="00AF216F">
        <w:rPr>
          <w:rFonts w:ascii="Arial" w:hAnsi="Arial" w:cs="Arial"/>
          <w:bCs/>
          <w:iCs/>
        </w:rPr>
        <w:t xml:space="preserve">.  </w:t>
      </w:r>
    </w:p>
    <w:p w14:paraId="3C766439" w14:textId="77777777" w:rsidR="00264A5C" w:rsidRPr="00571785" w:rsidRDefault="00264A5C" w:rsidP="00264A5C">
      <w:pPr>
        <w:pStyle w:val="ListParagraph"/>
        <w:rPr>
          <w:rFonts w:ascii="Arial" w:hAnsi="Arial" w:cs="Arial"/>
          <w:bCs/>
          <w:iCs/>
        </w:rPr>
      </w:pPr>
    </w:p>
    <w:p w14:paraId="24EFC1B0" w14:textId="77777777" w:rsidR="00264A5C" w:rsidRPr="00AF216F" w:rsidRDefault="00264A5C" w:rsidP="00264A5C">
      <w:pPr>
        <w:pStyle w:val="ListParagraph"/>
        <w:numPr>
          <w:ilvl w:val="1"/>
          <w:numId w:val="6"/>
        </w:numPr>
        <w:rPr>
          <w:rFonts w:ascii="Arial" w:hAnsi="Arial" w:cs="Arial"/>
          <w:b/>
          <w:bCs/>
          <w:iCs/>
        </w:rPr>
      </w:pPr>
      <w:r w:rsidRPr="00AF216F">
        <w:rPr>
          <w:rFonts w:ascii="Arial" w:hAnsi="Arial" w:cs="Arial"/>
          <w:b/>
          <w:bCs/>
          <w:iCs/>
        </w:rPr>
        <w:t xml:space="preserve">    Attracting Candidates</w:t>
      </w:r>
    </w:p>
    <w:p w14:paraId="1CE654C2" w14:textId="77777777" w:rsidR="00264A5C" w:rsidRPr="00253C13" w:rsidRDefault="00264A5C" w:rsidP="00264A5C">
      <w:pPr>
        <w:ind w:left="720" w:hanging="720"/>
        <w:rPr>
          <w:rFonts w:ascii="Arial" w:hAnsi="Arial" w:cs="Arial"/>
          <w:bCs/>
          <w:iCs/>
        </w:rPr>
      </w:pPr>
      <w:r>
        <w:rPr>
          <w:rFonts w:ascii="Arial" w:hAnsi="Arial" w:cs="Arial"/>
          <w:bCs/>
          <w:iCs/>
        </w:rPr>
        <w:t>4.7.1</w:t>
      </w:r>
      <w:r>
        <w:rPr>
          <w:rFonts w:ascii="Arial" w:hAnsi="Arial" w:cs="Arial"/>
          <w:bCs/>
          <w:iCs/>
        </w:rPr>
        <w:tab/>
      </w:r>
      <w:r w:rsidRPr="00571785">
        <w:rPr>
          <w:rFonts w:ascii="Arial" w:hAnsi="Arial" w:cs="Arial"/>
          <w:bCs/>
          <w:iCs/>
        </w:rPr>
        <w:t xml:space="preserve">Where a vacancy cannot be filled via redeployment, the recruiting manager, with advice and guidance from Human Resources, should consider what the most effective method of reaching the relevant audience and attracting suitably qualified candidates from a global talent pool.  Where vacancies are advertised these are posted on the University’s website and jobs.ac.uk in addition to any other chosen publication.    </w:t>
      </w:r>
    </w:p>
    <w:p w14:paraId="5636B8CD" w14:textId="77777777" w:rsidR="00B67CAB" w:rsidRDefault="00264A5C" w:rsidP="00B67CAB">
      <w:pPr>
        <w:pStyle w:val="ListParagraph"/>
        <w:numPr>
          <w:ilvl w:val="2"/>
          <w:numId w:val="7"/>
        </w:numPr>
        <w:rPr>
          <w:rFonts w:ascii="Arial" w:hAnsi="Arial" w:cs="Arial"/>
          <w:bCs/>
          <w:iCs/>
        </w:rPr>
      </w:pPr>
      <w:r w:rsidRPr="00AF216F">
        <w:rPr>
          <w:rFonts w:ascii="Arial" w:hAnsi="Arial" w:cs="Arial"/>
          <w:bCs/>
          <w:iCs/>
        </w:rPr>
        <w:t>Composite adverts should be used when advertising similar posts using the same medium.  Human Resources will co-ordinate these adverts across the University.</w:t>
      </w:r>
    </w:p>
    <w:p w14:paraId="50C90C56" w14:textId="77777777" w:rsidR="00B67CAB" w:rsidRDefault="00B67CAB" w:rsidP="00B67CAB">
      <w:pPr>
        <w:pStyle w:val="ListParagraph"/>
        <w:rPr>
          <w:rFonts w:ascii="Arial" w:hAnsi="Arial" w:cs="Arial"/>
          <w:bCs/>
          <w:iCs/>
        </w:rPr>
      </w:pPr>
    </w:p>
    <w:p w14:paraId="3247168C" w14:textId="0C5C6CDD" w:rsidR="00B67CAB" w:rsidRPr="00B67CAB" w:rsidRDefault="00B67CAB" w:rsidP="00B67CAB">
      <w:pPr>
        <w:pStyle w:val="ListParagraph"/>
        <w:numPr>
          <w:ilvl w:val="2"/>
          <w:numId w:val="7"/>
        </w:numPr>
        <w:rPr>
          <w:rFonts w:ascii="Arial" w:hAnsi="Arial" w:cs="Arial"/>
          <w:bCs/>
          <w:iCs/>
        </w:rPr>
      </w:pPr>
      <w:r w:rsidRPr="00B67CAB">
        <w:rPr>
          <w:rFonts w:ascii="Arial" w:hAnsi="Arial" w:cs="Arial"/>
          <w:bCs/>
          <w:iCs/>
        </w:rPr>
        <w:t>If the role included Regulated Activity, the advert will set out the safeguarding requirements.</w:t>
      </w:r>
    </w:p>
    <w:p w14:paraId="6C38C416" w14:textId="77777777" w:rsidR="00B67CAB" w:rsidRPr="00B67CAB" w:rsidRDefault="00B67CAB" w:rsidP="00B67CAB">
      <w:pPr>
        <w:pStyle w:val="ListParagraph"/>
        <w:rPr>
          <w:rFonts w:ascii="Arial" w:hAnsi="Arial" w:cs="Arial"/>
          <w:bCs/>
          <w:iCs/>
        </w:rPr>
      </w:pPr>
    </w:p>
    <w:p w14:paraId="5B70F003" w14:textId="3B2269F1" w:rsidR="00264A5C" w:rsidRPr="00AF216F" w:rsidRDefault="00264A5C" w:rsidP="00264A5C">
      <w:pPr>
        <w:pStyle w:val="ListParagraph"/>
        <w:numPr>
          <w:ilvl w:val="2"/>
          <w:numId w:val="7"/>
        </w:numPr>
        <w:rPr>
          <w:rFonts w:ascii="Arial" w:hAnsi="Arial" w:cs="Arial"/>
          <w:bCs/>
          <w:iCs/>
        </w:rPr>
      </w:pPr>
      <w:r w:rsidRPr="00AF216F">
        <w:rPr>
          <w:rFonts w:ascii="Arial" w:hAnsi="Arial" w:cs="Arial"/>
          <w:bCs/>
          <w:iCs/>
        </w:rPr>
        <w:t>Where large numbers of applications are received for professional and support posts and more than one candidate is appointable, these candidates should be given the opportunity to be considered for other posts with similar requirements.  Human Resources will keep a bank of these candidates to contact if appropriate. These candidates should only be considered after a post has been advertised internally and not filled.</w:t>
      </w:r>
    </w:p>
    <w:p w14:paraId="16B48134" w14:textId="77777777" w:rsidR="00264A5C" w:rsidRPr="00253C13" w:rsidRDefault="00264A5C" w:rsidP="00264A5C">
      <w:pPr>
        <w:pStyle w:val="ListParagraph"/>
        <w:rPr>
          <w:rFonts w:ascii="Arial" w:hAnsi="Arial" w:cs="Arial"/>
          <w:b/>
          <w:bCs/>
          <w:iCs/>
        </w:rPr>
      </w:pPr>
    </w:p>
    <w:p w14:paraId="25CD60C3" w14:textId="6C2508D6" w:rsidR="00264A5C" w:rsidRPr="00253C13" w:rsidRDefault="00264A5C" w:rsidP="00264A5C">
      <w:pPr>
        <w:pStyle w:val="ListParagraph"/>
        <w:ind w:hanging="720"/>
        <w:rPr>
          <w:rFonts w:ascii="Arial" w:hAnsi="Arial" w:cs="Arial"/>
          <w:bCs/>
          <w:iCs/>
        </w:rPr>
      </w:pPr>
      <w:r>
        <w:rPr>
          <w:rFonts w:ascii="Arial" w:hAnsi="Arial" w:cs="Arial"/>
          <w:bCs/>
          <w:iCs/>
        </w:rPr>
        <w:t>4.7.4</w:t>
      </w:r>
      <w:r w:rsidRPr="00253C13">
        <w:rPr>
          <w:rFonts w:ascii="Arial" w:hAnsi="Arial" w:cs="Arial"/>
          <w:bCs/>
          <w:iCs/>
        </w:rPr>
        <w:tab/>
        <w:t xml:space="preserve">In certain circumstances it may be more effective to use a recruitment or executive search agency than to advertise externally.  Approval to do so should be sought from </w:t>
      </w:r>
      <w:r w:rsidRPr="00253C13">
        <w:rPr>
          <w:rFonts w:ascii="Arial" w:hAnsi="Arial" w:cs="Arial"/>
          <w:bCs/>
          <w:iCs/>
        </w:rPr>
        <w:lastRenderedPageBreak/>
        <w:t>the Director of Human Resources</w:t>
      </w:r>
      <w:r w:rsidR="00FD3985">
        <w:rPr>
          <w:rFonts w:ascii="Arial" w:hAnsi="Arial" w:cs="Arial"/>
          <w:bCs/>
          <w:iCs/>
        </w:rPr>
        <w:t xml:space="preserve"> Services</w:t>
      </w:r>
      <w:r w:rsidRPr="00253C13">
        <w:rPr>
          <w:rFonts w:ascii="Arial" w:hAnsi="Arial" w:cs="Arial"/>
          <w:bCs/>
          <w:iCs/>
        </w:rPr>
        <w:t>.  These posts must still be advertised internally.</w:t>
      </w:r>
      <w:r>
        <w:rPr>
          <w:rFonts w:ascii="Arial" w:hAnsi="Arial" w:cs="Arial"/>
          <w:bCs/>
          <w:iCs/>
        </w:rPr>
        <w:t xml:space="preserve"> </w:t>
      </w:r>
      <w:r w:rsidRPr="00837DEF">
        <w:rPr>
          <w:rFonts w:ascii="Arial" w:hAnsi="Arial" w:cs="Arial"/>
          <w:bCs/>
          <w:iCs/>
        </w:rPr>
        <w:t>Under the direction of the recruiting manager the recruitment or executive search agency should consider how it will se</w:t>
      </w:r>
      <w:r>
        <w:rPr>
          <w:rFonts w:ascii="Arial" w:hAnsi="Arial" w:cs="Arial"/>
          <w:bCs/>
          <w:iCs/>
        </w:rPr>
        <w:t>ek to attract and recruit candidates</w:t>
      </w:r>
      <w:r w:rsidRPr="00837DEF">
        <w:rPr>
          <w:rFonts w:ascii="Arial" w:hAnsi="Arial" w:cs="Arial"/>
          <w:bCs/>
          <w:iCs/>
        </w:rPr>
        <w:t xml:space="preserve"> from </w:t>
      </w:r>
      <w:r>
        <w:rPr>
          <w:rFonts w:ascii="Arial" w:hAnsi="Arial" w:cs="Arial"/>
          <w:bCs/>
          <w:iCs/>
        </w:rPr>
        <w:t>within a global talent pool</w:t>
      </w:r>
      <w:r w:rsidRPr="00837DEF">
        <w:rPr>
          <w:rFonts w:ascii="Arial" w:hAnsi="Arial" w:cs="Arial"/>
          <w:bCs/>
          <w:iCs/>
        </w:rPr>
        <w:t xml:space="preserve">. </w:t>
      </w:r>
    </w:p>
    <w:p w14:paraId="5305ED82" w14:textId="77777777" w:rsidR="00264A5C" w:rsidRPr="00253C13" w:rsidRDefault="00264A5C" w:rsidP="00264A5C">
      <w:pPr>
        <w:pStyle w:val="ListParagraph"/>
        <w:ind w:left="0"/>
        <w:rPr>
          <w:rFonts w:ascii="Arial" w:hAnsi="Arial" w:cs="Arial"/>
          <w:b/>
          <w:bCs/>
          <w:iCs/>
        </w:rPr>
      </w:pPr>
    </w:p>
    <w:p w14:paraId="257577CF" w14:textId="77777777" w:rsidR="00264A5C" w:rsidRPr="00253C13" w:rsidRDefault="00264A5C" w:rsidP="00264A5C">
      <w:pPr>
        <w:pStyle w:val="ListParagraph"/>
        <w:ind w:left="0"/>
        <w:rPr>
          <w:rFonts w:ascii="Arial" w:hAnsi="Arial" w:cs="Arial"/>
          <w:b/>
          <w:bCs/>
          <w:iCs/>
        </w:rPr>
      </w:pPr>
      <w:r>
        <w:rPr>
          <w:rFonts w:ascii="Arial" w:hAnsi="Arial" w:cs="Arial"/>
          <w:b/>
          <w:bCs/>
          <w:iCs/>
        </w:rPr>
        <w:t>4.8</w:t>
      </w:r>
      <w:r w:rsidRPr="00253C13">
        <w:rPr>
          <w:rFonts w:ascii="Arial" w:hAnsi="Arial" w:cs="Arial"/>
          <w:b/>
          <w:bCs/>
          <w:iCs/>
        </w:rPr>
        <w:tab/>
        <w:t>Shortlisting</w:t>
      </w:r>
    </w:p>
    <w:p w14:paraId="2682030A" w14:textId="77777777" w:rsidR="00264A5C" w:rsidRPr="00253C13" w:rsidRDefault="00264A5C" w:rsidP="00264A5C">
      <w:pPr>
        <w:pStyle w:val="ListParagraph"/>
        <w:ind w:left="0"/>
        <w:rPr>
          <w:rFonts w:ascii="Arial" w:hAnsi="Arial" w:cs="Arial"/>
          <w:bCs/>
          <w:iCs/>
        </w:rPr>
      </w:pPr>
    </w:p>
    <w:p w14:paraId="64BB4B01" w14:textId="77777777" w:rsidR="00264A5C" w:rsidRPr="00253C13" w:rsidRDefault="00264A5C" w:rsidP="00264A5C">
      <w:pPr>
        <w:pStyle w:val="ListParagraph"/>
        <w:ind w:hanging="720"/>
        <w:rPr>
          <w:rFonts w:ascii="Arial" w:hAnsi="Arial" w:cs="Arial"/>
          <w:bCs/>
          <w:iCs/>
        </w:rPr>
      </w:pPr>
      <w:r>
        <w:rPr>
          <w:rFonts w:ascii="Arial" w:hAnsi="Arial" w:cs="Arial"/>
          <w:bCs/>
          <w:iCs/>
        </w:rPr>
        <w:t>4.8.1</w:t>
      </w:r>
      <w:r w:rsidRPr="00253C13">
        <w:rPr>
          <w:rFonts w:ascii="Arial" w:hAnsi="Arial" w:cs="Arial"/>
          <w:bCs/>
          <w:iCs/>
        </w:rPr>
        <w:tab/>
        <w:t>To ensure consistency and fairness</w:t>
      </w:r>
      <w:r>
        <w:rPr>
          <w:rFonts w:ascii="Arial" w:hAnsi="Arial" w:cs="Arial"/>
          <w:bCs/>
          <w:iCs/>
        </w:rPr>
        <w:t>,</w:t>
      </w:r>
      <w:r w:rsidRPr="00253C13">
        <w:rPr>
          <w:rFonts w:ascii="Arial" w:hAnsi="Arial" w:cs="Arial"/>
          <w:bCs/>
          <w:iCs/>
        </w:rPr>
        <w:t xml:space="preserve"> shortlisting </w:t>
      </w:r>
      <w:r>
        <w:rPr>
          <w:rFonts w:ascii="Arial" w:hAnsi="Arial" w:cs="Arial"/>
          <w:bCs/>
          <w:iCs/>
        </w:rPr>
        <w:t>should normally be</w:t>
      </w:r>
      <w:r w:rsidRPr="00253C13">
        <w:rPr>
          <w:rFonts w:ascii="Arial" w:hAnsi="Arial" w:cs="Arial"/>
          <w:bCs/>
          <w:iCs/>
        </w:rPr>
        <w:t xml:space="preserve"> carried out by </w:t>
      </w:r>
      <w:r>
        <w:rPr>
          <w:rFonts w:ascii="Arial" w:hAnsi="Arial" w:cs="Arial"/>
          <w:bCs/>
          <w:iCs/>
        </w:rPr>
        <w:t xml:space="preserve">all members of the selection </w:t>
      </w:r>
      <w:r w:rsidRPr="00253C13">
        <w:rPr>
          <w:rFonts w:ascii="Arial" w:hAnsi="Arial" w:cs="Arial"/>
          <w:bCs/>
          <w:iCs/>
        </w:rPr>
        <w:t xml:space="preserve">panel.  Decisions should be based on the evidence provided by applicants and how this meets the agreed job description, in particular the essential criteria within the person specification. </w:t>
      </w:r>
    </w:p>
    <w:p w14:paraId="0039644C" w14:textId="77777777" w:rsidR="00264A5C" w:rsidRPr="00253C13" w:rsidRDefault="00264A5C" w:rsidP="00264A5C">
      <w:pPr>
        <w:pStyle w:val="ListParagraph"/>
        <w:ind w:hanging="720"/>
        <w:rPr>
          <w:rFonts w:ascii="Arial" w:hAnsi="Arial" w:cs="Arial"/>
          <w:bCs/>
          <w:iCs/>
        </w:rPr>
      </w:pPr>
    </w:p>
    <w:p w14:paraId="34C95F8C" w14:textId="77777777" w:rsidR="00264A5C" w:rsidRPr="00253C13" w:rsidRDefault="00264A5C" w:rsidP="00264A5C">
      <w:pPr>
        <w:pStyle w:val="ListParagraph"/>
        <w:ind w:hanging="720"/>
        <w:rPr>
          <w:rFonts w:ascii="Arial" w:hAnsi="Arial" w:cs="Arial"/>
          <w:bCs/>
          <w:iCs/>
          <w:color w:val="FF0000"/>
        </w:rPr>
      </w:pPr>
      <w:r>
        <w:rPr>
          <w:rFonts w:ascii="Arial" w:hAnsi="Arial" w:cs="Arial"/>
          <w:bCs/>
          <w:iCs/>
        </w:rPr>
        <w:t>4.8.</w:t>
      </w:r>
      <w:r w:rsidRPr="00253C13">
        <w:rPr>
          <w:rFonts w:ascii="Arial" w:hAnsi="Arial" w:cs="Arial"/>
          <w:bCs/>
          <w:iCs/>
        </w:rPr>
        <w:t>2</w:t>
      </w:r>
      <w:r w:rsidRPr="00253C13">
        <w:rPr>
          <w:rFonts w:ascii="Arial" w:hAnsi="Arial" w:cs="Arial"/>
          <w:bCs/>
          <w:iCs/>
        </w:rPr>
        <w:tab/>
        <w:t xml:space="preserve">Candidates would not normally be shortlisted unless they meet all of the essential criteria listed in the person specification.  </w:t>
      </w:r>
      <w:r w:rsidRPr="00FA594D">
        <w:rPr>
          <w:rFonts w:ascii="Arial" w:hAnsi="Arial" w:cs="Arial"/>
          <w:bCs/>
          <w:iCs/>
        </w:rPr>
        <w:t xml:space="preserve">However, there may be occasions where all candidates do not meet the essential criteria and unless some are legal requirements it may be advisable to move one or more of the essential criteria to desirable. This means that all candidates are still shortlisted on the same criteria so complies with fairness and equity.  In such instances, approval should be sought from </w:t>
      </w:r>
      <w:r>
        <w:rPr>
          <w:rFonts w:ascii="Arial" w:hAnsi="Arial" w:cs="Arial"/>
          <w:bCs/>
          <w:iCs/>
        </w:rPr>
        <w:t>Human Resources</w:t>
      </w:r>
      <w:r w:rsidRPr="00FA594D">
        <w:rPr>
          <w:rFonts w:ascii="Arial" w:hAnsi="Arial" w:cs="Arial"/>
          <w:bCs/>
          <w:iCs/>
        </w:rPr>
        <w:t xml:space="preserve"> prior to modifying the criteria.</w:t>
      </w:r>
    </w:p>
    <w:p w14:paraId="2C635095" w14:textId="77777777" w:rsidR="00264A5C" w:rsidRPr="00253C13" w:rsidRDefault="00264A5C" w:rsidP="00264A5C">
      <w:pPr>
        <w:pStyle w:val="ListParagraph"/>
        <w:ind w:hanging="720"/>
        <w:rPr>
          <w:rFonts w:ascii="Arial" w:hAnsi="Arial" w:cs="Arial"/>
          <w:bCs/>
          <w:iCs/>
          <w:color w:val="FF0000"/>
        </w:rPr>
      </w:pPr>
    </w:p>
    <w:p w14:paraId="3EAE5705" w14:textId="17B56071" w:rsidR="00B67CAB" w:rsidRDefault="00264A5C" w:rsidP="00B67CAB">
      <w:pPr>
        <w:pStyle w:val="ListParagraph"/>
        <w:numPr>
          <w:ilvl w:val="2"/>
          <w:numId w:val="11"/>
        </w:numPr>
        <w:rPr>
          <w:rFonts w:ascii="Arial" w:hAnsi="Arial" w:cs="Arial"/>
          <w:bCs/>
          <w:iCs/>
        </w:rPr>
      </w:pPr>
      <w:r w:rsidRPr="00253C13">
        <w:rPr>
          <w:rFonts w:ascii="Arial" w:hAnsi="Arial" w:cs="Arial"/>
          <w:bCs/>
          <w:iCs/>
        </w:rPr>
        <w:t>A</w:t>
      </w:r>
      <w:r w:rsidR="00FD3985">
        <w:rPr>
          <w:rFonts w:ascii="Arial" w:hAnsi="Arial" w:cs="Arial"/>
          <w:bCs/>
          <w:iCs/>
        </w:rPr>
        <w:t>pplications and a</w:t>
      </w:r>
      <w:r w:rsidRPr="00253C13">
        <w:rPr>
          <w:rFonts w:ascii="Arial" w:hAnsi="Arial" w:cs="Arial"/>
          <w:bCs/>
          <w:iCs/>
        </w:rPr>
        <w:t xml:space="preserve"> </w:t>
      </w:r>
      <w:hyperlink r:id="rId34" w:history="1">
        <w:r w:rsidRPr="00253C13">
          <w:rPr>
            <w:rStyle w:val="Hyperlink"/>
            <w:rFonts w:ascii="Arial" w:hAnsi="Arial" w:cs="Arial"/>
            <w:bCs/>
            <w:iCs/>
          </w:rPr>
          <w:t>shortlisting summary form</w:t>
        </w:r>
      </w:hyperlink>
      <w:r w:rsidRPr="00253C13">
        <w:rPr>
          <w:rFonts w:ascii="Arial" w:hAnsi="Arial" w:cs="Arial"/>
          <w:bCs/>
          <w:iCs/>
        </w:rPr>
        <w:t xml:space="preserve"> </w:t>
      </w:r>
      <w:r w:rsidR="00FD3985">
        <w:rPr>
          <w:rFonts w:ascii="Arial" w:hAnsi="Arial" w:cs="Arial"/>
          <w:bCs/>
          <w:iCs/>
        </w:rPr>
        <w:t xml:space="preserve">will be made available via the </w:t>
      </w:r>
      <w:hyperlink r:id="rId35" w:history="1">
        <w:r w:rsidR="00FD3985" w:rsidRPr="003D1A1B">
          <w:rPr>
            <w:rStyle w:val="Hyperlink"/>
            <w:rFonts w:ascii="Arial" w:hAnsi="Arial" w:cs="Arial"/>
            <w:bCs/>
            <w:iCs/>
          </w:rPr>
          <w:t xml:space="preserve">Recruitment and Selection </w:t>
        </w:r>
        <w:proofErr w:type="spellStart"/>
        <w:r w:rsidR="00FD3985" w:rsidRPr="003D1A1B">
          <w:rPr>
            <w:rStyle w:val="Hyperlink"/>
            <w:rFonts w:ascii="Arial" w:hAnsi="Arial" w:cs="Arial"/>
            <w:bCs/>
            <w:iCs/>
          </w:rPr>
          <w:t>sharepoint</w:t>
        </w:r>
        <w:proofErr w:type="spellEnd"/>
        <w:r w:rsidR="00FD3985" w:rsidRPr="003D1A1B">
          <w:rPr>
            <w:rStyle w:val="Hyperlink"/>
            <w:rFonts w:ascii="Arial" w:hAnsi="Arial" w:cs="Arial"/>
            <w:bCs/>
            <w:iCs/>
          </w:rPr>
          <w:t xml:space="preserve"> site</w:t>
        </w:r>
      </w:hyperlink>
      <w:r w:rsidR="00FD3985">
        <w:rPr>
          <w:rFonts w:ascii="Arial" w:hAnsi="Arial" w:cs="Arial"/>
          <w:bCs/>
          <w:iCs/>
        </w:rPr>
        <w:t xml:space="preserve"> and</w:t>
      </w:r>
      <w:r w:rsidR="00FD3985" w:rsidRPr="00253C13">
        <w:rPr>
          <w:rFonts w:ascii="Arial" w:hAnsi="Arial" w:cs="Arial"/>
          <w:bCs/>
          <w:iCs/>
        </w:rPr>
        <w:t xml:space="preserve"> </w:t>
      </w:r>
      <w:r w:rsidRPr="00253C13">
        <w:rPr>
          <w:rFonts w:ascii="Arial" w:hAnsi="Arial" w:cs="Arial"/>
          <w:bCs/>
          <w:iCs/>
        </w:rPr>
        <w:t xml:space="preserve">must be completed and returned to Human Resources.  </w:t>
      </w:r>
      <w:r>
        <w:rPr>
          <w:rFonts w:ascii="Arial" w:hAnsi="Arial" w:cs="Arial"/>
          <w:bCs/>
          <w:iCs/>
        </w:rPr>
        <w:t>All internal candidates not shortlisted should receive feedback from the chair of the panel.</w:t>
      </w:r>
    </w:p>
    <w:p w14:paraId="2441841A" w14:textId="77777777" w:rsidR="00B67CAB" w:rsidRDefault="00B67CAB" w:rsidP="00B67CAB">
      <w:pPr>
        <w:pStyle w:val="ListParagraph"/>
        <w:rPr>
          <w:rFonts w:ascii="Arial" w:hAnsi="Arial" w:cs="Arial"/>
          <w:bCs/>
          <w:iCs/>
        </w:rPr>
      </w:pPr>
    </w:p>
    <w:p w14:paraId="7F226DC6" w14:textId="0C403EC9" w:rsidR="00B67CAB" w:rsidRPr="00B67CAB" w:rsidRDefault="00B67CAB" w:rsidP="00B67CAB">
      <w:pPr>
        <w:pStyle w:val="ListParagraph"/>
        <w:numPr>
          <w:ilvl w:val="2"/>
          <w:numId w:val="11"/>
        </w:numPr>
        <w:rPr>
          <w:rFonts w:ascii="Arial" w:hAnsi="Arial" w:cs="Arial"/>
          <w:bCs/>
          <w:iCs/>
        </w:rPr>
      </w:pPr>
      <w:r>
        <w:rPr>
          <w:rFonts w:ascii="Arial" w:hAnsi="Arial" w:cs="Arial"/>
        </w:rPr>
        <w:t xml:space="preserve">For roles with Regulated Activity, shortlisting should be conducted by a minimum of two people, consider any inconsistencies and look for gaps in employment and reasons given for them, and, explore all potential concerns. </w:t>
      </w:r>
    </w:p>
    <w:p w14:paraId="39E9E48F" w14:textId="66DA3060" w:rsidR="00B67CAB" w:rsidRDefault="00B67CAB" w:rsidP="00264A5C">
      <w:pPr>
        <w:pStyle w:val="ListParagraph"/>
        <w:ind w:hanging="720"/>
        <w:rPr>
          <w:rFonts w:ascii="Arial" w:hAnsi="Arial" w:cs="Arial"/>
          <w:bCs/>
          <w:iCs/>
        </w:rPr>
      </w:pPr>
    </w:p>
    <w:p w14:paraId="7C146526" w14:textId="35796E2C" w:rsidR="00B67CAB" w:rsidRDefault="00264A5C" w:rsidP="00B67CAB">
      <w:pPr>
        <w:pStyle w:val="ListParagraph"/>
        <w:numPr>
          <w:ilvl w:val="2"/>
          <w:numId w:val="11"/>
        </w:numPr>
        <w:rPr>
          <w:rFonts w:ascii="Arial" w:hAnsi="Arial" w:cs="Arial"/>
          <w:bCs/>
          <w:iCs/>
        </w:rPr>
      </w:pPr>
      <w:r w:rsidRPr="00253C13">
        <w:rPr>
          <w:rFonts w:ascii="Arial" w:hAnsi="Arial" w:cs="Arial"/>
          <w:bCs/>
          <w:iCs/>
        </w:rPr>
        <w:t xml:space="preserve">Shortlisted candidates should be provided with details of the selection process including any tests, in writing, giving as much prior notice as possible.   </w:t>
      </w:r>
    </w:p>
    <w:p w14:paraId="0E846222" w14:textId="77777777" w:rsidR="00B67CAB" w:rsidRPr="00B67CAB" w:rsidRDefault="00B67CAB" w:rsidP="00B67CAB">
      <w:pPr>
        <w:pStyle w:val="ListParagraph"/>
        <w:rPr>
          <w:rFonts w:ascii="Arial" w:hAnsi="Arial" w:cs="Arial"/>
          <w:bCs/>
          <w:iCs/>
        </w:rPr>
      </w:pPr>
    </w:p>
    <w:p w14:paraId="13144C75" w14:textId="31113469" w:rsidR="00264A5C" w:rsidRPr="00253C13" w:rsidRDefault="00264A5C" w:rsidP="00B67CAB">
      <w:pPr>
        <w:pStyle w:val="ListParagraph"/>
        <w:numPr>
          <w:ilvl w:val="2"/>
          <w:numId w:val="11"/>
        </w:numPr>
        <w:rPr>
          <w:rFonts w:ascii="Arial" w:hAnsi="Arial" w:cs="Arial"/>
          <w:bCs/>
          <w:iCs/>
        </w:rPr>
      </w:pPr>
      <w:r w:rsidRPr="00253C13">
        <w:rPr>
          <w:rFonts w:ascii="Arial" w:hAnsi="Arial" w:cs="Arial"/>
          <w:bCs/>
          <w:iCs/>
        </w:rPr>
        <w:t>Any member of staff involved in a selection process who has a personal or familial relationship with an applicant must declare a conflict of interest.</w:t>
      </w:r>
    </w:p>
    <w:p w14:paraId="0CC5E82B" w14:textId="77777777" w:rsidR="00264A5C" w:rsidRPr="00253C13" w:rsidRDefault="00264A5C" w:rsidP="00264A5C">
      <w:pPr>
        <w:pStyle w:val="ListParagraph"/>
        <w:ind w:hanging="720"/>
        <w:rPr>
          <w:rFonts w:ascii="Arial" w:hAnsi="Arial" w:cs="Arial"/>
          <w:bCs/>
          <w:iCs/>
        </w:rPr>
      </w:pPr>
    </w:p>
    <w:p w14:paraId="58F3635A" w14:textId="52B5384D" w:rsidR="00FD3985" w:rsidRPr="00253C13" w:rsidRDefault="00264A5C" w:rsidP="00FD3985">
      <w:pPr>
        <w:pStyle w:val="ListParagraph"/>
        <w:ind w:hanging="720"/>
        <w:rPr>
          <w:rFonts w:ascii="Arial" w:hAnsi="Arial" w:cs="Arial"/>
          <w:bCs/>
          <w:iCs/>
        </w:rPr>
      </w:pPr>
      <w:r>
        <w:rPr>
          <w:rFonts w:ascii="Arial" w:hAnsi="Arial" w:cs="Arial"/>
          <w:bCs/>
          <w:iCs/>
        </w:rPr>
        <w:t>4.8</w:t>
      </w:r>
      <w:r w:rsidRPr="00253C13">
        <w:rPr>
          <w:rFonts w:ascii="Arial" w:hAnsi="Arial" w:cs="Arial"/>
          <w:bCs/>
          <w:iCs/>
        </w:rPr>
        <w:t>.</w:t>
      </w:r>
      <w:r w:rsidR="00B67CAB">
        <w:rPr>
          <w:rFonts w:ascii="Arial" w:hAnsi="Arial" w:cs="Arial"/>
          <w:bCs/>
          <w:iCs/>
        </w:rPr>
        <w:t>7</w:t>
      </w:r>
      <w:r w:rsidRPr="00253C13">
        <w:rPr>
          <w:rFonts w:ascii="Arial" w:hAnsi="Arial" w:cs="Arial"/>
          <w:bCs/>
          <w:iCs/>
        </w:rPr>
        <w:tab/>
        <w:t xml:space="preserve">Candidates invited to interview are required to </w:t>
      </w:r>
      <w:r w:rsidR="00FD3985">
        <w:rPr>
          <w:rFonts w:ascii="Arial" w:hAnsi="Arial" w:cs="Arial"/>
          <w:bCs/>
          <w:iCs/>
        </w:rPr>
        <w:t>provide</w:t>
      </w:r>
      <w:r>
        <w:rPr>
          <w:rFonts w:ascii="Arial" w:hAnsi="Arial" w:cs="Arial"/>
          <w:bCs/>
          <w:iCs/>
        </w:rPr>
        <w:t xml:space="preserve"> </w:t>
      </w:r>
      <w:hyperlink r:id="rId36" w:history="1">
        <w:r w:rsidRPr="00252A98">
          <w:rPr>
            <w:rStyle w:val="Hyperlink"/>
            <w:rFonts w:ascii="Arial" w:hAnsi="Arial" w:cs="Arial"/>
            <w:bCs/>
            <w:iCs/>
          </w:rPr>
          <w:t>evidence of their right to work in the UK</w:t>
        </w:r>
      </w:hyperlink>
      <w:r>
        <w:rPr>
          <w:rFonts w:ascii="Arial" w:hAnsi="Arial" w:cs="Arial"/>
          <w:bCs/>
          <w:iCs/>
        </w:rPr>
        <w:t xml:space="preserve"> </w:t>
      </w:r>
      <w:r w:rsidRPr="00253C13">
        <w:rPr>
          <w:rFonts w:ascii="Arial" w:hAnsi="Arial" w:cs="Arial"/>
          <w:bCs/>
          <w:iCs/>
        </w:rPr>
        <w:t>as defined by the Immigration, Asylum and Nationality Act.</w:t>
      </w:r>
      <w:r>
        <w:rPr>
          <w:rFonts w:ascii="Arial" w:hAnsi="Arial" w:cs="Arial"/>
          <w:bCs/>
          <w:iCs/>
        </w:rPr>
        <w:t xml:space="preserve"> Candidates based overseas may be interviewed vi</w:t>
      </w:r>
      <w:r w:rsidR="00FD3985">
        <w:rPr>
          <w:rFonts w:ascii="Arial" w:hAnsi="Arial" w:cs="Arial"/>
          <w:bCs/>
          <w:iCs/>
        </w:rPr>
        <w:t>rtually</w:t>
      </w:r>
      <w:r>
        <w:rPr>
          <w:rFonts w:ascii="Arial" w:hAnsi="Arial" w:cs="Arial"/>
          <w:bCs/>
          <w:iCs/>
        </w:rPr>
        <w:t xml:space="preserve"> if requested, with the exception of posts at grades 10 and above.  Overseas candidates at grades 10 and above are expected to attend the interview in person</w:t>
      </w:r>
      <w:r w:rsidR="00FD3985">
        <w:rPr>
          <w:rFonts w:ascii="Arial" w:hAnsi="Arial" w:cs="Arial"/>
          <w:bCs/>
          <w:iCs/>
        </w:rPr>
        <w:t xml:space="preserve">, unless there are exceptional circumstances </w:t>
      </w:r>
      <w:proofErr w:type="gramStart"/>
      <w:r w:rsidR="00FD3985">
        <w:rPr>
          <w:rFonts w:ascii="Arial" w:hAnsi="Arial" w:cs="Arial"/>
          <w:bCs/>
          <w:iCs/>
        </w:rPr>
        <w:t>e.g.</w:t>
      </w:r>
      <w:proofErr w:type="gramEnd"/>
      <w:r w:rsidR="00FD3985">
        <w:rPr>
          <w:rFonts w:ascii="Arial" w:hAnsi="Arial" w:cs="Arial"/>
          <w:bCs/>
          <w:iCs/>
        </w:rPr>
        <w:t xml:space="preserve"> in line with government guidance during the COVID 19 pandemic.</w:t>
      </w:r>
    </w:p>
    <w:p w14:paraId="1F686DEC" w14:textId="0C3754E1" w:rsidR="00264A5C" w:rsidRPr="00253C13" w:rsidRDefault="00264A5C" w:rsidP="00264A5C">
      <w:pPr>
        <w:pStyle w:val="ListParagraph"/>
        <w:ind w:hanging="720"/>
        <w:rPr>
          <w:rFonts w:ascii="Arial" w:hAnsi="Arial" w:cs="Arial"/>
          <w:bCs/>
          <w:iCs/>
        </w:rPr>
      </w:pPr>
    </w:p>
    <w:p w14:paraId="044DC856" w14:textId="77777777" w:rsidR="00264A5C" w:rsidRPr="00253C13" w:rsidRDefault="00264A5C" w:rsidP="00264A5C">
      <w:pPr>
        <w:pStyle w:val="ListParagraph"/>
        <w:ind w:hanging="720"/>
        <w:rPr>
          <w:rFonts w:ascii="Arial" w:hAnsi="Arial" w:cs="Arial"/>
          <w:bCs/>
          <w:iCs/>
        </w:rPr>
      </w:pPr>
    </w:p>
    <w:p w14:paraId="370B374D" w14:textId="13133AFB" w:rsidR="00264A5C" w:rsidRPr="00253C13" w:rsidRDefault="00264A5C" w:rsidP="00264A5C">
      <w:pPr>
        <w:pStyle w:val="ListParagraph"/>
        <w:ind w:hanging="720"/>
        <w:rPr>
          <w:rFonts w:ascii="Arial" w:hAnsi="Arial" w:cs="Arial"/>
          <w:bCs/>
          <w:iCs/>
        </w:rPr>
      </w:pPr>
      <w:r>
        <w:rPr>
          <w:rFonts w:ascii="Arial" w:hAnsi="Arial" w:cs="Arial"/>
          <w:bCs/>
          <w:iCs/>
        </w:rPr>
        <w:t>4.8</w:t>
      </w:r>
      <w:r w:rsidRPr="00253C13">
        <w:rPr>
          <w:rFonts w:ascii="Arial" w:hAnsi="Arial" w:cs="Arial"/>
          <w:bCs/>
          <w:iCs/>
        </w:rPr>
        <w:t>.</w:t>
      </w:r>
      <w:r w:rsidR="00B67CAB">
        <w:rPr>
          <w:rFonts w:ascii="Arial" w:hAnsi="Arial" w:cs="Arial"/>
          <w:bCs/>
          <w:iCs/>
        </w:rPr>
        <w:t>8</w:t>
      </w:r>
      <w:r w:rsidRPr="00253C13">
        <w:rPr>
          <w:rFonts w:ascii="Arial" w:hAnsi="Arial" w:cs="Arial"/>
          <w:bCs/>
          <w:iCs/>
        </w:rPr>
        <w:tab/>
        <w:t>Candidates will be asked to declare any unspent criminal convictions.  In most cases a spent criminal record need not be declared by applicants.  However, if the post is exempt from the Rehabilitation of Offenders Act 1974 then even a spent criminal record must be disclosed and this information will be sta</w:t>
      </w:r>
      <w:r>
        <w:rPr>
          <w:rFonts w:ascii="Arial" w:hAnsi="Arial" w:cs="Arial"/>
          <w:bCs/>
          <w:iCs/>
        </w:rPr>
        <w:t xml:space="preserve">ted in the further particulars. </w:t>
      </w:r>
      <w:r w:rsidRPr="00252A98">
        <w:rPr>
          <w:rFonts w:ascii="Arial" w:hAnsi="Arial" w:cs="Arial"/>
          <w:bCs/>
          <w:iCs/>
        </w:rPr>
        <w:t xml:space="preserve">Declarations made by </w:t>
      </w:r>
      <w:r>
        <w:rPr>
          <w:rFonts w:ascii="Arial" w:hAnsi="Arial" w:cs="Arial"/>
          <w:bCs/>
          <w:iCs/>
        </w:rPr>
        <w:t>candidates will not normally</w:t>
      </w:r>
      <w:r w:rsidRPr="00252A98">
        <w:rPr>
          <w:rFonts w:ascii="Arial" w:hAnsi="Arial" w:cs="Arial"/>
          <w:bCs/>
          <w:iCs/>
        </w:rPr>
        <w:t xml:space="preserve"> form any part of the selection process. </w:t>
      </w:r>
      <w:r w:rsidRPr="00252A98">
        <w:rPr>
          <w:rFonts w:ascii="Arial" w:hAnsi="Arial" w:cs="Arial"/>
        </w:rPr>
        <w:t xml:space="preserve">Having a criminal record </w:t>
      </w:r>
      <w:r>
        <w:rPr>
          <w:rFonts w:ascii="Arial" w:hAnsi="Arial" w:cs="Arial"/>
        </w:rPr>
        <w:t xml:space="preserve">does not necessarily prevent a person </w:t>
      </w:r>
      <w:r w:rsidRPr="00252A98">
        <w:rPr>
          <w:rFonts w:ascii="Arial" w:hAnsi="Arial" w:cs="Arial"/>
        </w:rPr>
        <w:t xml:space="preserve">being </w:t>
      </w:r>
      <w:r w:rsidRPr="00252A98">
        <w:rPr>
          <w:rFonts w:ascii="Arial" w:hAnsi="Arial" w:cs="Arial"/>
        </w:rPr>
        <w:lastRenderedPageBreak/>
        <w:t>employed at Bournemouth University</w:t>
      </w:r>
      <w:r>
        <w:rPr>
          <w:rFonts w:ascii="Arial" w:hAnsi="Arial" w:cs="Arial"/>
        </w:rPr>
        <w:t>; t</w:t>
      </w:r>
      <w:r w:rsidRPr="00252A98">
        <w:rPr>
          <w:rFonts w:ascii="Arial" w:hAnsi="Arial" w:cs="Arial"/>
        </w:rPr>
        <w:t>his will depend upon the nature of the post and the circumstances and backgroun</w:t>
      </w:r>
      <w:r>
        <w:rPr>
          <w:rFonts w:ascii="Arial" w:hAnsi="Arial" w:cs="Arial"/>
        </w:rPr>
        <w:t xml:space="preserve">d to the individual’s offences. </w:t>
      </w:r>
    </w:p>
    <w:p w14:paraId="44555752" w14:textId="77777777" w:rsidR="00264A5C" w:rsidRPr="00253C13" w:rsidRDefault="00264A5C" w:rsidP="00264A5C">
      <w:pPr>
        <w:pStyle w:val="ListParagraph"/>
        <w:ind w:hanging="720"/>
        <w:rPr>
          <w:rFonts w:ascii="Arial" w:hAnsi="Arial" w:cs="Arial"/>
          <w:bCs/>
          <w:iCs/>
        </w:rPr>
      </w:pPr>
    </w:p>
    <w:p w14:paraId="1903B02B" w14:textId="6790AF8C" w:rsidR="00264A5C" w:rsidRPr="00252A98" w:rsidRDefault="00264A5C" w:rsidP="00264A5C">
      <w:pPr>
        <w:pStyle w:val="ListParagraph"/>
        <w:ind w:hanging="720"/>
        <w:rPr>
          <w:rFonts w:ascii="Arial" w:hAnsi="Arial" w:cs="Arial"/>
          <w:bCs/>
          <w:iCs/>
        </w:rPr>
      </w:pPr>
      <w:r>
        <w:rPr>
          <w:rFonts w:ascii="Arial" w:hAnsi="Arial" w:cs="Arial"/>
          <w:bCs/>
          <w:iCs/>
        </w:rPr>
        <w:t>4.8</w:t>
      </w:r>
      <w:r w:rsidRPr="00253C13">
        <w:rPr>
          <w:rFonts w:ascii="Arial" w:hAnsi="Arial" w:cs="Arial"/>
          <w:bCs/>
          <w:iCs/>
        </w:rPr>
        <w:t>.</w:t>
      </w:r>
      <w:r w:rsidR="00B67CAB">
        <w:rPr>
          <w:rFonts w:ascii="Arial" w:hAnsi="Arial" w:cs="Arial"/>
          <w:bCs/>
          <w:iCs/>
        </w:rPr>
        <w:t>9</w:t>
      </w:r>
      <w:r w:rsidRPr="00253C13">
        <w:rPr>
          <w:rFonts w:ascii="Arial" w:hAnsi="Arial" w:cs="Arial"/>
          <w:bCs/>
          <w:iCs/>
        </w:rPr>
        <w:tab/>
        <w:t xml:space="preserve">Candidates are also invited to inform </w:t>
      </w:r>
      <w:r>
        <w:rPr>
          <w:rFonts w:ascii="Arial" w:hAnsi="Arial" w:cs="Arial"/>
          <w:bCs/>
          <w:iCs/>
        </w:rPr>
        <w:t>Human Resources</w:t>
      </w:r>
      <w:r w:rsidRPr="00253C13">
        <w:rPr>
          <w:rFonts w:ascii="Arial" w:hAnsi="Arial" w:cs="Arial"/>
          <w:bCs/>
          <w:iCs/>
        </w:rPr>
        <w:t xml:space="preserve"> if they require any adjustments to be made to enable them to participate in any part of the recruitment </w:t>
      </w:r>
      <w:r w:rsidRPr="00252A98">
        <w:rPr>
          <w:rFonts w:ascii="Arial" w:hAnsi="Arial" w:cs="Arial"/>
          <w:bCs/>
          <w:iCs/>
        </w:rPr>
        <w:t>and selection process or if they would like to discuss any adjustments that may be required to enable them to carry out the role they are applying for.</w:t>
      </w:r>
    </w:p>
    <w:p w14:paraId="3D8A311F" w14:textId="77777777" w:rsidR="00264A5C" w:rsidRPr="000A76FE" w:rsidRDefault="00264A5C" w:rsidP="00264A5C">
      <w:pPr>
        <w:ind w:left="720" w:hanging="720"/>
        <w:rPr>
          <w:rFonts w:ascii="Arial" w:hAnsi="Arial" w:cs="Arial"/>
          <w:b/>
          <w:bCs/>
          <w:iCs/>
        </w:rPr>
      </w:pPr>
      <w:r>
        <w:rPr>
          <w:rFonts w:ascii="Arial" w:hAnsi="Arial" w:cs="Arial"/>
          <w:b/>
          <w:bCs/>
          <w:iCs/>
        </w:rPr>
        <w:t>4.9</w:t>
      </w:r>
      <w:r>
        <w:rPr>
          <w:rFonts w:ascii="Arial" w:hAnsi="Arial" w:cs="Arial"/>
          <w:b/>
          <w:bCs/>
          <w:iCs/>
        </w:rPr>
        <w:tab/>
        <w:t>Selection</w:t>
      </w:r>
    </w:p>
    <w:p w14:paraId="798B4162" w14:textId="77777777" w:rsidR="00264A5C" w:rsidRPr="00253C13" w:rsidRDefault="00264A5C" w:rsidP="00264A5C">
      <w:pPr>
        <w:pStyle w:val="ListParagraph"/>
        <w:ind w:hanging="720"/>
        <w:rPr>
          <w:rFonts w:ascii="Arial" w:hAnsi="Arial" w:cs="Arial"/>
          <w:bCs/>
          <w:iCs/>
        </w:rPr>
      </w:pPr>
      <w:r>
        <w:rPr>
          <w:rFonts w:ascii="Arial" w:hAnsi="Arial" w:cs="Arial"/>
          <w:bCs/>
          <w:iCs/>
        </w:rPr>
        <w:t>4.9</w:t>
      </w:r>
      <w:r w:rsidRPr="00253C13">
        <w:rPr>
          <w:rFonts w:ascii="Arial" w:hAnsi="Arial" w:cs="Arial"/>
          <w:bCs/>
          <w:iCs/>
        </w:rPr>
        <w:t>.1</w:t>
      </w:r>
      <w:r w:rsidRPr="00253C13">
        <w:rPr>
          <w:rFonts w:ascii="Arial" w:hAnsi="Arial" w:cs="Arial"/>
          <w:bCs/>
          <w:iCs/>
        </w:rPr>
        <w:tab/>
        <w:t>The purpose of selection is to allow us to assess the candidates in order to ensure that the best person is appointed to meet the requirements of the vacancy.</w:t>
      </w:r>
    </w:p>
    <w:p w14:paraId="6E58459C" w14:textId="77777777" w:rsidR="00264A5C" w:rsidRPr="00253C13" w:rsidRDefault="00264A5C" w:rsidP="00264A5C">
      <w:pPr>
        <w:pStyle w:val="ListParagraph"/>
        <w:ind w:hanging="720"/>
        <w:rPr>
          <w:rFonts w:ascii="Arial" w:hAnsi="Arial" w:cs="Arial"/>
          <w:bCs/>
          <w:iCs/>
        </w:rPr>
      </w:pPr>
    </w:p>
    <w:p w14:paraId="4B7358FF" w14:textId="78068519" w:rsidR="00264A5C" w:rsidRPr="00253C13" w:rsidRDefault="00264A5C" w:rsidP="00264A5C">
      <w:pPr>
        <w:pStyle w:val="ListParagraph"/>
        <w:ind w:hanging="720"/>
        <w:rPr>
          <w:rFonts w:ascii="Arial" w:hAnsi="Arial" w:cs="Arial"/>
          <w:bCs/>
          <w:iCs/>
        </w:rPr>
      </w:pPr>
      <w:r>
        <w:rPr>
          <w:rFonts w:ascii="Arial" w:hAnsi="Arial" w:cs="Arial"/>
          <w:bCs/>
          <w:iCs/>
        </w:rPr>
        <w:t>4.9</w:t>
      </w:r>
      <w:r w:rsidRPr="00253C13">
        <w:rPr>
          <w:rFonts w:ascii="Arial" w:hAnsi="Arial" w:cs="Arial"/>
          <w:bCs/>
          <w:iCs/>
        </w:rPr>
        <w:t>.2</w:t>
      </w:r>
      <w:r w:rsidRPr="00253C13">
        <w:rPr>
          <w:rFonts w:ascii="Arial" w:hAnsi="Arial" w:cs="Arial"/>
          <w:bCs/>
          <w:iCs/>
        </w:rPr>
        <w:tab/>
        <w:t xml:space="preserve">To ensure that the best candidate is appointed, it is best practice to use a variety of effective selection methods appropriate to the job. This enables an effective assessment of the candidates against the criteria defined in the person specification.  All candidates applying for roles which incorporate an element of lecturing, are required to deliver a presentation as part of the selection process to enable assessment of communication skills and subject knowledge. </w:t>
      </w:r>
      <w:r>
        <w:rPr>
          <w:rFonts w:ascii="Arial" w:hAnsi="Arial" w:cs="Arial"/>
          <w:bCs/>
          <w:iCs/>
        </w:rPr>
        <w:t>All candidates, including those based overseas, should complete all the selection methods, unless adjustments are required as outlined under point 4.</w:t>
      </w:r>
      <w:r w:rsidR="00FD3985">
        <w:rPr>
          <w:rFonts w:ascii="Arial" w:hAnsi="Arial" w:cs="Arial"/>
          <w:bCs/>
          <w:iCs/>
        </w:rPr>
        <w:t>8</w:t>
      </w:r>
      <w:r>
        <w:rPr>
          <w:rFonts w:ascii="Arial" w:hAnsi="Arial" w:cs="Arial"/>
          <w:bCs/>
          <w:iCs/>
        </w:rPr>
        <w:t>.8.</w:t>
      </w:r>
      <w:r w:rsidRPr="00253C13">
        <w:rPr>
          <w:rFonts w:ascii="Arial" w:hAnsi="Arial" w:cs="Arial"/>
          <w:bCs/>
          <w:iCs/>
        </w:rPr>
        <w:t xml:space="preserve">  </w:t>
      </w:r>
      <w:r>
        <w:rPr>
          <w:rFonts w:ascii="Arial" w:hAnsi="Arial" w:cs="Arial"/>
          <w:bCs/>
          <w:iCs/>
        </w:rPr>
        <w:t xml:space="preserve">It may also be appropriate for the presentation audience to include students and members of the Student’s Union in addition to interview panel members. </w:t>
      </w:r>
      <w:r w:rsidRPr="00253C13">
        <w:rPr>
          <w:rFonts w:ascii="Arial" w:hAnsi="Arial" w:cs="Arial"/>
          <w:bCs/>
          <w:iCs/>
        </w:rPr>
        <w:t xml:space="preserve">Selection is a two-way process in which candidates assess both the role and the University so it is vital to convey a positive image. Once the preferred candidate has been selected the </w:t>
      </w:r>
      <w:hyperlink r:id="rId37" w:history="1">
        <w:r w:rsidRPr="00253C13">
          <w:rPr>
            <w:rStyle w:val="Hyperlink"/>
            <w:rFonts w:ascii="Arial" w:hAnsi="Arial" w:cs="Arial"/>
            <w:bCs/>
            <w:iCs/>
          </w:rPr>
          <w:t>Selection Arrangements Form</w:t>
        </w:r>
      </w:hyperlink>
      <w:r w:rsidRPr="00253C13">
        <w:rPr>
          <w:rFonts w:ascii="Arial" w:hAnsi="Arial" w:cs="Arial"/>
          <w:bCs/>
          <w:iCs/>
        </w:rPr>
        <w:t xml:space="preserve"> must be complete and returned to Human Resources.  </w:t>
      </w:r>
    </w:p>
    <w:p w14:paraId="232A1B0F" w14:textId="77777777" w:rsidR="00264A5C" w:rsidRPr="00253C13" w:rsidRDefault="00264A5C" w:rsidP="00264A5C">
      <w:pPr>
        <w:pStyle w:val="ListParagraph"/>
        <w:ind w:hanging="720"/>
        <w:rPr>
          <w:rFonts w:ascii="Arial" w:hAnsi="Arial" w:cs="Arial"/>
          <w:bCs/>
          <w:iCs/>
        </w:rPr>
      </w:pPr>
    </w:p>
    <w:p w14:paraId="215CE1EC" w14:textId="77777777" w:rsidR="00264A5C" w:rsidRPr="00253C13" w:rsidRDefault="00264A5C" w:rsidP="00264A5C">
      <w:pPr>
        <w:pStyle w:val="ListParagraph"/>
        <w:ind w:hanging="720"/>
        <w:rPr>
          <w:rFonts w:ascii="Arial" w:hAnsi="Arial" w:cs="Arial"/>
          <w:bCs/>
          <w:iCs/>
          <w:color w:val="FF0000"/>
        </w:rPr>
      </w:pPr>
      <w:r>
        <w:rPr>
          <w:rFonts w:ascii="Arial" w:hAnsi="Arial" w:cs="Arial"/>
          <w:bCs/>
          <w:iCs/>
        </w:rPr>
        <w:t>4.9.3</w:t>
      </w:r>
      <w:r>
        <w:rPr>
          <w:rFonts w:ascii="Arial" w:hAnsi="Arial" w:cs="Arial"/>
          <w:bCs/>
          <w:iCs/>
        </w:rPr>
        <w:tab/>
        <w:t xml:space="preserve">Selection </w:t>
      </w:r>
      <w:r w:rsidRPr="00253C13">
        <w:rPr>
          <w:rFonts w:ascii="Arial" w:hAnsi="Arial" w:cs="Arial"/>
          <w:bCs/>
          <w:iCs/>
        </w:rPr>
        <w:t xml:space="preserve">panels should normally be constituted in accordance with </w:t>
      </w:r>
      <w:r>
        <w:rPr>
          <w:rFonts w:ascii="Arial" w:hAnsi="Arial" w:cs="Arial"/>
          <w:bCs/>
          <w:iCs/>
        </w:rPr>
        <w:t xml:space="preserve">the Selection </w:t>
      </w:r>
      <w:hyperlink r:id="rId38" w:history="1">
        <w:r w:rsidRPr="00427543">
          <w:rPr>
            <w:rStyle w:val="Hyperlink"/>
            <w:rFonts w:ascii="Arial" w:hAnsi="Arial" w:cs="Arial"/>
            <w:bCs/>
            <w:iCs/>
          </w:rPr>
          <w:t>Panel Membership</w:t>
        </w:r>
      </w:hyperlink>
      <w:r>
        <w:rPr>
          <w:rFonts w:ascii="Arial" w:hAnsi="Arial" w:cs="Arial"/>
          <w:bCs/>
          <w:iCs/>
        </w:rPr>
        <w:t xml:space="preserve"> Guidelines</w:t>
      </w:r>
      <w:r w:rsidRPr="00253C13">
        <w:rPr>
          <w:rFonts w:ascii="Arial" w:hAnsi="Arial" w:cs="Arial"/>
          <w:bCs/>
          <w:iCs/>
        </w:rPr>
        <w:t xml:space="preserve">. Both the </w:t>
      </w:r>
      <w:r>
        <w:rPr>
          <w:rFonts w:ascii="Arial" w:hAnsi="Arial" w:cs="Arial"/>
          <w:bCs/>
          <w:iCs/>
        </w:rPr>
        <w:t xml:space="preserve">selection </w:t>
      </w:r>
      <w:r w:rsidRPr="00253C13">
        <w:rPr>
          <w:rFonts w:ascii="Arial" w:hAnsi="Arial" w:cs="Arial"/>
          <w:bCs/>
          <w:iCs/>
        </w:rPr>
        <w:t xml:space="preserve">panel and the selection process may contain student representatives. </w:t>
      </w:r>
    </w:p>
    <w:p w14:paraId="0353DB8D" w14:textId="77777777" w:rsidR="00264A5C" w:rsidRPr="00253C13" w:rsidRDefault="00264A5C" w:rsidP="00264A5C">
      <w:pPr>
        <w:pStyle w:val="ListParagraph"/>
        <w:ind w:hanging="720"/>
        <w:rPr>
          <w:rFonts w:ascii="Arial" w:hAnsi="Arial" w:cs="Arial"/>
          <w:bCs/>
          <w:iCs/>
          <w:color w:val="FF0000"/>
        </w:rPr>
      </w:pPr>
    </w:p>
    <w:p w14:paraId="431A6845" w14:textId="77777777" w:rsidR="00264A5C" w:rsidRPr="00253C13" w:rsidRDefault="00264A5C" w:rsidP="00264A5C">
      <w:pPr>
        <w:pStyle w:val="ListParagraph"/>
        <w:ind w:hanging="720"/>
        <w:rPr>
          <w:rFonts w:ascii="Arial" w:hAnsi="Arial" w:cs="Arial"/>
          <w:bCs/>
          <w:iCs/>
        </w:rPr>
      </w:pPr>
      <w:r>
        <w:rPr>
          <w:rFonts w:ascii="Arial" w:hAnsi="Arial" w:cs="Arial"/>
          <w:bCs/>
          <w:iCs/>
        </w:rPr>
        <w:t>4.9</w:t>
      </w:r>
      <w:r w:rsidRPr="00253C13">
        <w:rPr>
          <w:rFonts w:ascii="Arial" w:hAnsi="Arial" w:cs="Arial"/>
          <w:bCs/>
          <w:iCs/>
        </w:rPr>
        <w:t>.4.</w:t>
      </w:r>
      <w:r w:rsidRPr="00253C13">
        <w:rPr>
          <w:rFonts w:ascii="Arial" w:hAnsi="Arial" w:cs="Arial"/>
          <w:bCs/>
          <w:iCs/>
        </w:rPr>
        <w:tab/>
        <w:t xml:space="preserve">The decision to appoint can only be taken after all applicants have completed the selection process.  Each candidate must be assessed against the criteria on the person specification rather than against each other.  If candidates meet all the essential criteria and have been judged to be capable of performing the duties of the role at an acceptable level, then they will be deemed appointable by the panel.  If more than one candidate has been deemed appointable then the panel must identify a rank order of all appointable candidates acceptable to the panel as a whole.  In the event that the first choice does not accept, the next ranked </w:t>
      </w:r>
      <w:r>
        <w:rPr>
          <w:rFonts w:ascii="Arial" w:hAnsi="Arial" w:cs="Arial"/>
          <w:bCs/>
          <w:iCs/>
        </w:rPr>
        <w:t xml:space="preserve">appointable </w:t>
      </w:r>
      <w:r w:rsidRPr="00253C13">
        <w:rPr>
          <w:rFonts w:ascii="Arial" w:hAnsi="Arial" w:cs="Arial"/>
          <w:bCs/>
          <w:iCs/>
        </w:rPr>
        <w:t xml:space="preserve">candidate will be offered the post until all appointable candidates have been exhausted. </w:t>
      </w:r>
      <w:r>
        <w:rPr>
          <w:rFonts w:ascii="Arial" w:hAnsi="Arial" w:cs="Arial"/>
          <w:bCs/>
          <w:iCs/>
        </w:rPr>
        <w:t xml:space="preserve">In the event of a split panel, the chair of the selection panel has final decision. </w:t>
      </w:r>
    </w:p>
    <w:p w14:paraId="671EF3D0" w14:textId="77777777" w:rsidR="00264A5C" w:rsidRPr="00253C13" w:rsidRDefault="00264A5C" w:rsidP="00264A5C">
      <w:pPr>
        <w:pStyle w:val="ListParagraph"/>
        <w:ind w:hanging="720"/>
        <w:rPr>
          <w:rFonts w:ascii="Arial" w:hAnsi="Arial" w:cs="Arial"/>
          <w:bCs/>
          <w:iCs/>
        </w:rPr>
      </w:pPr>
    </w:p>
    <w:p w14:paraId="297C4DC0" w14:textId="7C31B968" w:rsidR="00264A5C" w:rsidRPr="00253C13" w:rsidRDefault="00264A5C" w:rsidP="00264A5C">
      <w:pPr>
        <w:pStyle w:val="ListParagraph"/>
        <w:ind w:hanging="720"/>
        <w:rPr>
          <w:rFonts w:ascii="Arial" w:hAnsi="Arial" w:cs="Arial"/>
          <w:bCs/>
          <w:iCs/>
        </w:rPr>
      </w:pPr>
      <w:r>
        <w:rPr>
          <w:rFonts w:ascii="Arial" w:hAnsi="Arial" w:cs="Arial"/>
          <w:bCs/>
          <w:iCs/>
        </w:rPr>
        <w:t>4.9</w:t>
      </w:r>
      <w:r w:rsidRPr="00253C13">
        <w:rPr>
          <w:rFonts w:ascii="Arial" w:hAnsi="Arial" w:cs="Arial"/>
          <w:bCs/>
          <w:iCs/>
        </w:rPr>
        <w:t>.5</w:t>
      </w:r>
      <w:r w:rsidRPr="00253C13">
        <w:rPr>
          <w:rFonts w:ascii="Arial" w:hAnsi="Arial" w:cs="Arial"/>
          <w:bCs/>
          <w:iCs/>
        </w:rPr>
        <w:tab/>
        <w:t xml:space="preserve">A </w:t>
      </w:r>
      <w:hyperlink r:id="rId39" w:history="1">
        <w:r w:rsidRPr="00253C13">
          <w:rPr>
            <w:rStyle w:val="Hyperlink"/>
            <w:rFonts w:ascii="Arial" w:hAnsi="Arial" w:cs="Arial"/>
            <w:bCs/>
            <w:iCs/>
          </w:rPr>
          <w:t>candidate evaluation form</w:t>
        </w:r>
      </w:hyperlink>
      <w:r w:rsidR="00CF3712">
        <w:rPr>
          <w:rStyle w:val="Hyperlink"/>
          <w:rFonts w:ascii="Arial" w:hAnsi="Arial" w:cs="Arial"/>
          <w:bCs/>
          <w:iCs/>
        </w:rPr>
        <w:t xml:space="preserve"> </w:t>
      </w:r>
      <w:r w:rsidR="00CF3712">
        <w:rPr>
          <w:rFonts w:ascii="Arial" w:hAnsi="Arial" w:cs="Arial"/>
          <w:bCs/>
          <w:iCs/>
        </w:rPr>
        <w:t xml:space="preserve">available via </w:t>
      </w:r>
      <w:hyperlink r:id="rId40" w:history="1">
        <w:r w:rsidR="00CF3712" w:rsidRPr="008004C2">
          <w:rPr>
            <w:rStyle w:val="Hyperlink"/>
            <w:rFonts w:ascii="Arial" w:hAnsi="Arial" w:cs="Arial"/>
            <w:bCs/>
            <w:iCs/>
          </w:rPr>
          <w:t xml:space="preserve">the Recruitment and Selection </w:t>
        </w:r>
        <w:proofErr w:type="spellStart"/>
        <w:r w:rsidR="00CF3712" w:rsidRPr="008004C2">
          <w:rPr>
            <w:rStyle w:val="Hyperlink"/>
            <w:rFonts w:ascii="Arial" w:hAnsi="Arial" w:cs="Arial"/>
            <w:bCs/>
            <w:iCs/>
          </w:rPr>
          <w:t>sharepoint</w:t>
        </w:r>
        <w:proofErr w:type="spellEnd"/>
        <w:r w:rsidR="00CF3712" w:rsidRPr="008004C2">
          <w:rPr>
            <w:rStyle w:val="Hyperlink"/>
            <w:rFonts w:ascii="Arial" w:hAnsi="Arial" w:cs="Arial"/>
            <w:bCs/>
            <w:iCs/>
          </w:rPr>
          <w:t xml:space="preserve"> site</w:t>
        </w:r>
      </w:hyperlink>
      <w:r w:rsidRPr="00253C13">
        <w:rPr>
          <w:rFonts w:ascii="Arial" w:hAnsi="Arial" w:cs="Arial"/>
          <w:bCs/>
          <w:iCs/>
        </w:rPr>
        <w:t xml:space="preserve"> must be completed for each candidate and returned to Human Resources. </w:t>
      </w:r>
    </w:p>
    <w:p w14:paraId="06262E40" w14:textId="41EFC795" w:rsidR="00B67CAB" w:rsidRDefault="00B67CAB" w:rsidP="00B67CAB">
      <w:pPr>
        <w:ind w:left="720" w:hanging="720"/>
        <w:rPr>
          <w:rFonts w:ascii="Arial" w:hAnsi="Arial" w:cs="Arial"/>
          <w:b/>
          <w:bCs/>
          <w:iCs/>
        </w:rPr>
      </w:pPr>
      <w:bookmarkStart w:id="1" w:name="_Toc117148859"/>
      <w:r>
        <w:rPr>
          <w:rFonts w:ascii="Arial" w:hAnsi="Arial" w:cs="Arial"/>
          <w:b/>
          <w:bCs/>
          <w:iCs/>
        </w:rPr>
        <w:t>4.10</w:t>
      </w:r>
      <w:r>
        <w:rPr>
          <w:rFonts w:ascii="Arial" w:hAnsi="Arial" w:cs="Arial"/>
          <w:b/>
          <w:bCs/>
          <w:iCs/>
        </w:rPr>
        <w:tab/>
      </w:r>
      <w:r w:rsidRPr="00B67CAB">
        <w:rPr>
          <w:rFonts w:ascii="Arial" w:hAnsi="Arial" w:cs="Arial"/>
          <w:b/>
          <w:bCs/>
          <w:iCs/>
        </w:rPr>
        <w:t xml:space="preserve">Apprenticeships Activity - Pre-Appointment Vetting Checks </w:t>
      </w:r>
      <w:r w:rsidR="002671A3">
        <w:rPr>
          <w:rFonts w:ascii="Arial" w:hAnsi="Arial" w:cs="Arial"/>
          <w:b/>
          <w:bCs/>
          <w:iCs/>
        </w:rPr>
        <w:t>a</w:t>
      </w:r>
      <w:r w:rsidRPr="00B67CAB">
        <w:rPr>
          <w:rFonts w:ascii="Arial" w:hAnsi="Arial" w:cs="Arial"/>
          <w:b/>
          <w:bCs/>
          <w:iCs/>
        </w:rPr>
        <w:t>nd Recording Information</w:t>
      </w:r>
      <w:bookmarkEnd w:id="1"/>
    </w:p>
    <w:p w14:paraId="7B23857B" w14:textId="26C885DC" w:rsidR="00B67CAB" w:rsidRDefault="00B67CAB" w:rsidP="00B67CAB">
      <w:pPr>
        <w:ind w:left="720" w:hanging="720"/>
        <w:rPr>
          <w:rFonts w:ascii="Arial" w:hAnsi="Arial" w:cs="Arial"/>
        </w:rPr>
      </w:pPr>
      <w:r w:rsidRPr="00B67CAB">
        <w:rPr>
          <w:rFonts w:ascii="Arial" w:hAnsi="Arial" w:cs="Arial"/>
          <w:iCs/>
        </w:rPr>
        <w:t>4.10.1</w:t>
      </w:r>
      <w:r>
        <w:rPr>
          <w:rFonts w:ascii="Arial" w:hAnsi="Arial" w:cs="Arial"/>
          <w:b/>
          <w:bCs/>
          <w:iCs/>
        </w:rPr>
        <w:tab/>
      </w:r>
      <w:r w:rsidRPr="00841372">
        <w:rPr>
          <w:rFonts w:ascii="Arial" w:hAnsi="Arial" w:cs="Arial"/>
          <w:bCs/>
          <w:iCs/>
        </w:rPr>
        <w:t>T</w:t>
      </w:r>
      <w:r w:rsidRPr="00841372">
        <w:rPr>
          <w:rFonts w:ascii="Arial" w:hAnsi="Arial" w:cs="Arial"/>
        </w:rPr>
        <w:t xml:space="preserve">here are legal requirements </w:t>
      </w:r>
      <w:r>
        <w:rPr>
          <w:rFonts w:ascii="Arial" w:hAnsi="Arial" w:cs="Arial"/>
        </w:rPr>
        <w:t xml:space="preserve">in relation to </w:t>
      </w:r>
      <w:r w:rsidRPr="00841372">
        <w:rPr>
          <w:rFonts w:ascii="Arial" w:hAnsi="Arial" w:cs="Arial"/>
        </w:rPr>
        <w:t xml:space="preserve">pre-appointment checks that BU </w:t>
      </w:r>
      <w:r>
        <w:rPr>
          <w:rFonts w:ascii="Arial" w:hAnsi="Arial" w:cs="Arial"/>
        </w:rPr>
        <w:t>must comply with w</w:t>
      </w:r>
      <w:r w:rsidRPr="00841372">
        <w:rPr>
          <w:rFonts w:ascii="Arial" w:hAnsi="Arial" w:cs="Arial"/>
        </w:rPr>
        <w:t>hen appointing individuals to engage in activity</w:t>
      </w:r>
      <w:r>
        <w:rPr>
          <w:rFonts w:ascii="Arial" w:hAnsi="Arial" w:cs="Arial"/>
        </w:rPr>
        <w:t xml:space="preserve"> in relation to </w:t>
      </w:r>
      <w:r>
        <w:rPr>
          <w:rFonts w:ascii="Arial" w:hAnsi="Arial" w:cs="Arial"/>
        </w:rPr>
        <w:lastRenderedPageBreak/>
        <w:t xml:space="preserve">apprentices. </w:t>
      </w:r>
      <w:r w:rsidRPr="00841372">
        <w:rPr>
          <w:rFonts w:ascii="Arial" w:hAnsi="Arial" w:cs="Arial"/>
        </w:rPr>
        <w:t xml:space="preserve">These checks will help identify whether a person may be unsuitable to work with </w:t>
      </w:r>
      <w:r>
        <w:rPr>
          <w:rFonts w:ascii="Arial" w:hAnsi="Arial" w:cs="Arial"/>
        </w:rPr>
        <w:t xml:space="preserve">vulnerable groups </w:t>
      </w:r>
      <w:r w:rsidRPr="00841372">
        <w:rPr>
          <w:rFonts w:ascii="Arial" w:hAnsi="Arial" w:cs="Arial"/>
        </w:rPr>
        <w:t>(and in some cases is legally prohibited from working with children).</w:t>
      </w:r>
    </w:p>
    <w:p w14:paraId="52C31D5D" w14:textId="3EE2B51C" w:rsidR="00B67CAB" w:rsidRPr="00B67CAB" w:rsidRDefault="00B67CAB" w:rsidP="00B67CAB">
      <w:pPr>
        <w:ind w:left="720" w:hanging="720"/>
        <w:rPr>
          <w:rFonts w:ascii="Arial" w:hAnsi="Arial" w:cs="Arial"/>
          <w:b/>
          <w:bCs/>
          <w:iCs/>
        </w:rPr>
      </w:pPr>
      <w:r w:rsidRPr="00B67CAB">
        <w:rPr>
          <w:rFonts w:ascii="Arial" w:hAnsi="Arial" w:cs="Arial"/>
          <w:iCs/>
        </w:rPr>
        <w:t>4.10.2</w:t>
      </w:r>
      <w:r>
        <w:rPr>
          <w:rFonts w:ascii="Arial" w:hAnsi="Arial" w:cs="Arial"/>
          <w:b/>
          <w:bCs/>
          <w:iCs/>
        </w:rPr>
        <w:tab/>
      </w:r>
      <w:r>
        <w:rPr>
          <w:rFonts w:ascii="Arial" w:hAnsi="Arial" w:cs="Arial"/>
        </w:rPr>
        <w:t xml:space="preserve">BU is required to maintain a </w:t>
      </w:r>
      <w:r w:rsidRPr="00841372">
        <w:rPr>
          <w:rFonts w:ascii="Arial" w:hAnsi="Arial" w:cs="Arial"/>
        </w:rPr>
        <w:t>single central record</w:t>
      </w:r>
      <w:r>
        <w:rPr>
          <w:rFonts w:ascii="Arial" w:hAnsi="Arial" w:cs="Arial"/>
        </w:rPr>
        <w:t xml:space="preserve"> of staff members involved in the provision of education and or advice (including influencing decisions) to apprentices</w:t>
      </w:r>
      <w:r w:rsidRPr="00841372">
        <w:rPr>
          <w:rFonts w:ascii="Arial" w:hAnsi="Arial" w:cs="Arial"/>
        </w:rPr>
        <w:t xml:space="preserve">. All </w:t>
      </w:r>
      <w:r>
        <w:rPr>
          <w:rFonts w:ascii="Arial" w:hAnsi="Arial" w:cs="Arial"/>
        </w:rPr>
        <w:t xml:space="preserve">relevant </w:t>
      </w:r>
      <w:r w:rsidRPr="00841372">
        <w:rPr>
          <w:rFonts w:ascii="Arial" w:hAnsi="Arial" w:cs="Arial"/>
        </w:rPr>
        <w:t xml:space="preserve">offers of appointment </w:t>
      </w:r>
      <w:r>
        <w:rPr>
          <w:rFonts w:ascii="Arial" w:hAnsi="Arial" w:cs="Arial"/>
        </w:rPr>
        <w:t>are</w:t>
      </w:r>
      <w:r w:rsidRPr="00841372">
        <w:rPr>
          <w:rFonts w:ascii="Arial" w:hAnsi="Arial" w:cs="Arial"/>
        </w:rPr>
        <w:t xml:space="preserve"> conditional until satisfactory completion of the mandatory pre-employment checks. </w:t>
      </w:r>
      <w:r>
        <w:rPr>
          <w:rFonts w:ascii="Arial" w:hAnsi="Arial" w:cs="Arial"/>
        </w:rPr>
        <w:t xml:space="preserve">The mandatory checks are: </w:t>
      </w:r>
    </w:p>
    <w:p w14:paraId="1A9AFB6B" w14:textId="602A54D0" w:rsidR="00B67CAB" w:rsidRPr="00B67CAB" w:rsidRDefault="00B67CAB" w:rsidP="00B67CAB">
      <w:pPr>
        <w:pStyle w:val="ListParagraph"/>
        <w:numPr>
          <w:ilvl w:val="0"/>
          <w:numId w:val="14"/>
        </w:numPr>
        <w:spacing w:after="0" w:line="240" w:lineRule="auto"/>
        <w:ind w:left="851" w:hanging="153"/>
        <w:rPr>
          <w:rFonts w:ascii="Arial" w:hAnsi="Arial" w:cs="Arial"/>
        </w:rPr>
      </w:pPr>
      <w:r w:rsidRPr="00B67CAB">
        <w:rPr>
          <w:rFonts w:ascii="Arial" w:hAnsi="Arial" w:cs="Arial"/>
        </w:rPr>
        <w:t xml:space="preserve">verify a candidate’s identity, it is important to be sure that the person is who they claim to be, this includes being aware of the potential for individuals changing their name. Further identification checking guidelines can be found on the </w:t>
      </w:r>
      <w:hyperlink r:id="rId41" w:history="1">
        <w:r w:rsidRPr="00B67CAB">
          <w:rPr>
            <w:rStyle w:val="Hyperlink"/>
            <w:rFonts w:ascii="Arial" w:hAnsi="Arial" w:cs="Arial"/>
          </w:rPr>
          <w:t>GOV.UK</w:t>
        </w:r>
      </w:hyperlink>
      <w:r w:rsidRPr="00B67CAB">
        <w:rPr>
          <w:rFonts w:ascii="Arial" w:hAnsi="Arial" w:cs="Arial"/>
        </w:rPr>
        <w:t xml:space="preserve"> website,</w:t>
      </w:r>
    </w:p>
    <w:p w14:paraId="46ABEE32" w14:textId="77777777" w:rsidR="00B67CAB" w:rsidRPr="00B67CAB" w:rsidRDefault="00B67CAB" w:rsidP="00B67CAB">
      <w:pPr>
        <w:pStyle w:val="ListParagraph"/>
        <w:numPr>
          <w:ilvl w:val="0"/>
          <w:numId w:val="14"/>
        </w:numPr>
        <w:spacing w:after="0" w:line="240" w:lineRule="auto"/>
        <w:ind w:left="851" w:hanging="153"/>
        <w:rPr>
          <w:rFonts w:ascii="Arial" w:hAnsi="Arial" w:cs="Arial"/>
        </w:rPr>
      </w:pPr>
      <w:r w:rsidRPr="00B67CAB">
        <w:rPr>
          <w:rFonts w:ascii="Arial" w:hAnsi="Arial" w:cs="Arial"/>
        </w:rPr>
        <w:t xml:space="preserve">if the person has lived or worked outside the UK, BU will undertake any further checks considered appropriate, and </w:t>
      </w:r>
    </w:p>
    <w:p w14:paraId="4CDDC217" w14:textId="2138C4C4" w:rsidR="00B67CAB" w:rsidRPr="00B67CAB" w:rsidRDefault="00B67CAB" w:rsidP="00B67CAB">
      <w:pPr>
        <w:pStyle w:val="ListParagraph"/>
        <w:numPr>
          <w:ilvl w:val="0"/>
          <w:numId w:val="14"/>
        </w:numPr>
        <w:spacing w:after="0" w:line="240" w:lineRule="auto"/>
        <w:ind w:left="851" w:hanging="153"/>
        <w:rPr>
          <w:rFonts w:ascii="Arial" w:hAnsi="Arial" w:cs="Arial"/>
        </w:rPr>
      </w:pPr>
      <w:r w:rsidRPr="00B67CAB">
        <w:rPr>
          <w:rFonts w:ascii="Arial" w:hAnsi="Arial" w:cs="Arial"/>
        </w:rPr>
        <w:t xml:space="preserve">verify professional qualifications, as appropriate. </w:t>
      </w:r>
    </w:p>
    <w:p w14:paraId="726BC298" w14:textId="77777777" w:rsidR="00B67CAB" w:rsidRDefault="00B67CAB" w:rsidP="00B67CAB">
      <w:pPr>
        <w:spacing w:after="0" w:line="240" w:lineRule="auto"/>
        <w:rPr>
          <w:rFonts w:ascii="Arial" w:hAnsi="Arial" w:cs="Arial"/>
        </w:rPr>
      </w:pPr>
    </w:p>
    <w:p w14:paraId="2B15440C" w14:textId="67D5968E" w:rsidR="00B67CAB" w:rsidRDefault="00B67CAB" w:rsidP="00B67CAB">
      <w:pPr>
        <w:spacing w:after="0" w:line="240" w:lineRule="auto"/>
        <w:ind w:left="698" w:hanging="698"/>
      </w:pPr>
      <w:r>
        <w:rPr>
          <w:rFonts w:ascii="Arial" w:hAnsi="Arial" w:cs="Arial"/>
        </w:rPr>
        <w:t>4.10.3</w:t>
      </w:r>
      <w:r>
        <w:rPr>
          <w:rFonts w:ascii="Arial" w:hAnsi="Arial" w:cs="Arial"/>
        </w:rPr>
        <w:tab/>
      </w:r>
      <w:r w:rsidRPr="008C09AA">
        <w:rPr>
          <w:rFonts w:ascii="Arial" w:hAnsi="Arial" w:cs="Arial"/>
        </w:rPr>
        <w:t>In addition</w:t>
      </w:r>
      <w:r>
        <w:rPr>
          <w:rFonts w:ascii="Arial" w:hAnsi="Arial" w:cs="Arial"/>
        </w:rPr>
        <w:t xml:space="preserve"> to section 4.11 (References below)</w:t>
      </w:r>
      <w:r w:rsidRPr="008C09AA">
        <w:rPr>
          <w:rFonts w:ascii="Arial" w:hAnsi="Arial" w:cs="Arial"/>
        </w:rPr>
        <w:t xml:space="preserve">, the DfE sets out specific requirements in respect of employment history and references. The purpose of seeking references is to allow BU to obtain factual information to support appointment decisions. BU does not accept open references e.g. to whom it may concern and neither do we rely on applicants to obtain their reference. We ensure any references are from the candidate’s current employer and have been completed by a senior person with appropriate authority. BU obtains verification of the individual’s most recent relevant period of employment where the applicant is not currently employed. </w:t>
      </w:r>
      <w:r>
        <w:rPr>
          <w:rFonts w:ascii="Arial" w:hAnsi="Arial" w:cs="Arial"/>
        </w:rPr>
        <w:t xml:space="preserve">BU checks that </w:t>
      </w:r>
      <w:r>
        <w:t xml:space="preserve">electronic references originate from a legitimate source and contact referees to clarify content where information is vague or insufficient </w:t>
      </w:r>
      <w:r w:rsidRPr="008C09AA">
        <w:rPr>
          <w:rFonts w:ascii="Arial" w:hAnsi="Arial" w:cs="Arial"/>
        </w:rPr>
        <w:t>information is provided. As part of our reference checking, we compare the information on the application form with that in the reference and take up any discrepancies with the candidate. BU always establishes the reason for the candidate leaving their current or most recent post, and, ensures any concerns are resolved satisfactorily before appointment is confirmed.</w:t>
      </w:r>
      <w:r>
        <w:t xml:space="preserve"> </w:t>
      </w:r>
    </w:p>
    <w:p w14:paraId="69E03987" w14:textId="77777777" w:rsidR="00B67CAB" w:rsidRDefault="00B67CAB" w:rsidP="00B67CAB">
      <w:pPr>
        <w:spacing w:after="0" w:line="240" w:lineRule="auto"/>
        <w:ind w:left="709" w:hanging="709"/>
      </w:pPr>
    </w:p>
    <w:p w14:paraId="5A0BE096" w14:textId="084E32B1" w:rsidR="00B67CAB" w:rsidRDefault="006426A8" w:rsidP="00B67CAB">
      <w:pPr>
        <w:spacing w:after="0" w:line="240" w:lineRule="auto"/>
        <w:ind w:left="709" w:hanging="709"/>
        <w:rPr>
          <w:rFonts w:ascii="Arial" w:hAnsi="Arial" w:cs="Arial"/>
        </w:rPr>
      </w:pPr>
      <w:r>
        <w:t>4.10.4</w:t>
      </w:r>
      <w:r w:rsidR="00B67CAB">
        <w:tab/>
      </w:r>
      <w:r w:rsidR="00B67CAB" w:rsidRPr="008C09AA">
        <w:rPr>
          <w:rFonts w:ascii="Arial" w:hAnsi="Arial" w:cs="Arial"/>
        </w:rPr>
        <w:t xml:space="preserve">When asked to provide references, BU ensures the information confirms whether we are satisfied with the applicant’s suitability to work with children and provide the facts (not opinions) of any substantiated safeguarding concerns/allegations that meet the harm threshold. They should not include information about concerns/allegations which are unsubstantiated, unfounded, false, or malicious. BU will follow the DfE guidance on references for staff that will engage in regulated activity. </w:t>
      </w:r>
    </w:p>
    <w:p w14:paraId="54E75C18" w14:textId="77777777" w:rsidR="006426A8" w:rsidRPr="008C09AA" w:rsidRDefault="006426A8" w:rsidP="00B67CAB">
      <w:pPr>
        <w:spacing w:after="0" w:line="240" w:lineRule="auto"/>
        <w:ind w:left="709" w:hanging="709"/>
        <w:rPr>
          <w:rFonts w:ascii="Arial" w:hAnsi="Arial" w:cs="Arial"/>
        </w:rPr>
      </w:pPr>
    </w:p>
    <w:p w14:paraId="71A106C6" w14:textId="7DD46308" w:rsidR="00264A5C" w:rsidRPr="00253C13" w:rsidRDefault="00264A5C" w:rsidP="00264A5C">
      <w:pPr>
        <w:pStyle w:val="ListParagraph"/>
        <w:ind w:left="0"/>
        <w:rPr>
          <w:rFonts w:ascii="Arial" w:hAnsi="Arial" w:cs="Arial"/>
          <w:b/>
          <w:bCs/>
          <w:iCs/>
        </w:rPr>
      </w:pPr>
      <w:r>
        <w:rPr>
          <w:rFonts w:ascii="Arial" w:hAnsi="Arial" w:cs="Arial"/>
          <w:b/>
          <w:bCs/>
          <w:iCs/>
        </w:rPr>
        <w:t>4.1</w:t>
      </w:r>
      <w:r w:rsidR="006426A8">
        <w:rPr>
          <w:rFonts w:ascii="Arial" w:hAnsi="Arial" w:cs="Arial"/>
          <w:b/>
          <w:bCs/>
          <w:iCs/>
        </w:rPr>
        <w:t>1</w:t>
      </w:r>
      <w:r w:rsidRPr="00253C13">
        <w:rPr>
          <w:rFonts w:ascii="Arial" w:hAnsi="Arial" w:cs="Arial"/>
          <w:b/>
          <w:bCs/>
          <w:iCs/>
        </w:rPr>
        <w:tab/>
        <w:t>References</w:t>
      </w:r>
    </w:p>
    <w:p w14:paraId="498DD543" w14:textId="77777777" w:rsidR="00264A5C" w:rsidRPr="00253C13" w:rsidRDefault="00264A5C" w:rsidP="00264A5C">
      <w:pPr>
        <w:pStyle w:val="ListParagraph"/>
        <w:ind w:left="0"/>
        <w:rPr>
          <w:rFonts w:ascii="Arial" w:hAnsi="Arial" w:cs="Arial"/>
          <w:bCs/>
          <w:iCs/>
        </w:rPr>
      </w:pPr>
    </w:p>
    <w:p w14:paraId="613B446E" w14:textId="5B0425E2" w:rsidR="00264A5C" w:rsidRPr="00253C13" w:rsidRDefault="00264A5C" w:rsidP="00264A5C">
      <w:pPr>
        <w:pStyle w:val="ListParagraph"/>
        <w:ind w:hanging="720"/>
        <w:rPr>
          <w:rFonts w:ascii="Arial" w:hAnsi="Arial" w:cs="Arial"/>
          <w:bCs/>
          <w:i/>
          <w:iCs/>
          <w:color w:val="FF0000"/>
        </w:rPr>
      </w:pPr>
      <w:r>
        <w:rPr>
          <w:rFonts w:ascii="Arial" w:hAnsi="Arial" w:cs="Arial"/>
          <w:bCs/>
          <w:iCs/>
        </w:rPr>
        <w:t>4.1</w:t>
      </w:r>
      <w:r w:rsidR="006426A8">
        <w:rPr>
          <w:rFonts w:ascii="Arial" w:hAnsi="Arial" w:cs="Arial"/>
          <w:bCs/>
          <w:iCs/>
        </w:rPr>
        <w:t>1</w:t>
      </w:r>
      <w:r w:rsidRPr="00253C13">
        <w:rPr>
          <w:rFonts w:ascii="Arial" w:hAnsi="Arial" w:cs="Arial"/>
          <w:bCs/>
          <w:iCs/>
        </w:rPr>
        <w:t>.1</w:t>
      </w:r>
      <w:r w:rsidRPr="00253C13">
        <w:rPr>
          <w:rFonts w:ascii="Arial" w:hAnsi="Arial" w:cs="Arial"/>
          <w:bCs/>
          <w:iCs/>
        </w:rPr>
        <w:tab/>
        <w:t xml:space="preserve">Human Resources will request references for the successful candidate. References should mainly be used to confirm factual information such as the applicant’s employment and/or academic history and experience and as an assessment of their suitability for the post in question.  </w:t>
      </w:r>
    </w:p>
    <w:p w14:paraId="39BD08AD" w14:textId="77777777" w:rsidR="00264A5C" w:rsidRPr="00253C13" w:rsidRDefault="00264A5C" w:rsidP="00264A5C">
      <w:pPr>
        <w:pStyle w:val="ListParagraph"/>
        <w:ind w:hanging="720"/>
        <w:rPr>
          <w:rFonts w:ascii="Arial" w:hAnsi="Arial" w:cs="Arial"/>
          <w:bCs/>
          <w:iCs/>
        </w:rPr>
      </w:pPr>
    </w:p>
    <w:p w14:paraId="2402B116" w14:textId="0DA5B78B" w:rsidR="00264A5C" w:rsidRPr="00253C13"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1</w:t>
      </w:r>
      <w:r w:rsidRPr="00253C13">
        <w:rPr>
          <w:rFonts w:ascii="Arial" w:hAnsi="Arial" w:cs="Arial"/>
          <w:bCs/>
          <w:iCs/>
        </w:rPr>
        <w:t>.2</w:t>
      </w:r>
      <w:r w:rsidRPr="00253C13">
        <w:rPr>
          <w:rFonts w:ascii="Arial" w:hAnsi="Arial" w:cs="Arial"/>
          <w:bCs/>
          <w:iCs/>
        </w:rPr>
        <w:tab/>
        <w:t>Referees should not be contacted without the candidate’s consent and the information provided should be treated as confidential by the panel members.</w:t>
      </w:r>
    </w:p>
    <w:p w14:paraId="16506379" w14:textId="77777777" w:rsidR="00264A5C" w:rsidRPr="00253C13" w:rsidRDefault="00264A5C" w:rsidP="00264A5C">
      <w:pPr>
        <w:pStyle w:val="ListParagraph"/>
        <w:ind w:hanging="720"/>
        <w:rPr>
          <w:rFonts w:ascii="Arial" w:hAnsi="Arial" w:cs="Arial"/>
          <w:bCs/>
          <w:iCs/>
        </w:rPr>
      </w:pPr>
    </w:p>
    <w:p w14:paraId="2504E191" w14:textId="7FB89085" w:rsidR="00264A5C" w:rsidRPr="00253C13" w:rsidRDefault="00264A5C" w:rsidP="00264A5C">
      <w:pPr>
        <w:pStyle w:val="ListParagraph"/>
        <w:ind w:hanging="720"/>
        <w:rPr>
          <w:rFonts w:ascii="Arial" w:hAnsi="Arial" w:cs="Arial"/>
          <w:b/>
          <w:bCs/>
          <w:iCs/>
        </w:rPr>
      </w:pPr>
      <w:r>
        <w:rPr>
          <w:rFonts w:ascii="Arial" w:hAnsi="Arial" w:cs="Arial"/>
          <w:b/>
          <w:bCs/>
          <w:iCs/>
        </w:rPr>
        <w:t>4.1</w:t>
      </w:r>
      <w:r w:rsidR="006426A8">
        <w:rPr>
          <w:rFonts w:ascii="Arial" w:hAnsi="Arial" w:cs="Arial"/>
          <w:b/>
          <w:bCs/>
          <w:iCs/>
        </w:rPr>
        <w:t>2</w:t>
      </w:r>
      <w:r w:rsidRPr="00253C13">
        <w:rPr>
          <w:rFonts w:ascii="Arial" w:hAnsi="Arial" w:cs="Arial"/>
          <w:b/>
          <w:bCs/>
          <w:iCs/>
        </w:rPr>
        <w:tab/>
        <w:t xml:space="preserve">Giving Feedback </w:t>
      </w:r>
    </w:p>
    <w:p w14:paraId="474E2B87" w14:textId="77777777" w:rsidR="00264A5C" w:rsidRPr="00253C13" w:rsidRDefault="00264A5C" w:rsidP="00264A5C">
      <w:pPr>
        <w:pStyle w:val="ListParagraph"/>
        <w:ind w:hanging="720"/>
        <w:rPr>
          <w:rFonts w:ascii="Arial" w:hAnsi="Arial" w:cs="Arial"/>
          <w:bCs/>
          <w:iCs/>
        </w:rPr>
      </w:pPr>
    </w:p>
    <w:p w14:paraId="1CE8A832" w14:textId="06BC11FD" w:rsidR="00264A5C" w:rsidRPr="00253C13" w:rsidRDefault="00264A5C" w:rsidP="00264A5C">
      <w:pPr>
        <w:pStyle w:val="ListParagraph"/>
        <w:ind w:hanging="720"/>
        <w:rPr>
          <w:rFonts w:ascii="Arial" w:hAnsi="Arial" w:cs="Arial"/>
          <w:bCs/>
          <w:iCs/>
        </w:rPr>
      </w:pPr>
      <w:r>
        <w:rPr>
          <w:rFonts w:ascii="Arial" w:hAnsi="Arial" w:cs="Arial"/>
          <w:bCs/>
          <w:iCs/>
        </w:rPr>
        <w:lastRenderedPageBreak/>
        <w:t>4.1</w:t>
      </w:r>
      <w:r w:rsidR="006426A8">
        <w:rPr>
          <w:rFonts w:ascii="Arial" w:hAnsi="Arial" w:cs="Arial"/>
          <w:bCs/>
          <w:iCs/>
        </w:rPr>
        <w:t>2</w:t>
      </w:r>
      <w:r w:rsidRPr="00253C13">
        <w:rPr>
          <w:rFonts w:ascii="Arial" w:hAnsi="Arial" w:cs="Arial"/>
          <w:bCs/>
          <w:iCs/>
        </w:rPr>
        <w:t>.1</w:t>
      </w:r>
      <w:r w:rsidRPr="00253C13">
        <w:rPr>
          <w:rFonts w:ascii="Arial" w:hAnsi="Arial" w:cs="Arial"/>
          <w:bCs/>
          <w:iCs/>
        </w:rPr>
        <w:tab/>
        <w:t>Feedback should be available to all</w:t>
      </w:r>
      <w:r>
        <w:rPr>
          <w:rFonts w:ascii="Arial" w:hAnsi="Arial" w:cs="Arial"/>
          <w:bCs/>
          <w:iCs/>
        </w:rPr>
        <w:t xml:space="preserve"> interview</w:t>
      </w:r>
      <w:r w:rsidRPr="00253C13">
        <w:rPr>
          <w:rFonts w:ascii="Arial" w:hAnsi="Arial" w:cs="Arial"/>
          <w:bCs/>
          <w:iCs/>
        </w:rPr>
        <w:t xml:space="preserve"> candidates on request and should relate to their performance in the selection process relative to the job description and person specification only.  The </w:t>
      </w:r>
      <w:r>
        <w:rPr>
          <w:rFonts w:ascii="Arial" w:hAnsi="Arial" w:cs="Arial"/>
          <w:bCs/>
          <w:iCs/>
        </w:rPr>
        <w:t>c</w:t>
      </w:r>
      <w:r w:rsidRPr="00253C13">
        <w:rPr>
          <w:rFonts w:ascii="Arial" w:hAnsi="Arial" w:cs="Arial"/>
          <w:bCs/>
          <w:iCs/>
        </w:rPr>
        <w:t xml:space="preserve">hair of the </w:t>
      </w:r>
      <w:r>
        <w:rPr>
          <w:rFonts w:ascii="Arial" w:hAnsi="Arial" w:cs="Arial"/>
          <w:bCs/>
          <w:iCs/>
        </w:rPr>
        <w:t>selection</w:t>
      </w:r>
      <w:r w:rsidRPr="00253C13">
        <w:rPr>
          <w:rFonts w:ascii="Arial" w:hAnsi="Arial" w:cs="Arial"/>
          <w:bCs/>
          <w:iCs/>
        </w:rPr>
        <w:t xml:space="preserve"> panel will normally provide feedback. </w:t>
      </w:r>
    </w:p>
    <w:p w14:paraId="24894AF3" w14:textId="77777777" w:rsidR="00264A5C" w:rsidRDefault="00264A5C" w:rsidP="00264A5C">
      <w:pPr>
        <w:pStyle w:val="ListParagraph"/>
        <w:ind w:left="0"/>
        <w:rPr>
          <w:rFonts w:ascii="Arial" w:hAnsi="Arial" w:cs="Arial"/>
          <w:bCs/>
          <w:iCs/>
        </w:rPr>
      </w:pPr>
    </w:p>
    <w:p w14:paraId="420D1C60" w14:textId="5384A769" w:rsidR="00264A5C" w:rsidRPr="00253C13" w:rsidRDefault="00264A5C" w:rsidP="00264A5C">
      <w:pPr>
        <w:pStyle w:val="ListParagraph"/>
        <w:ind w:left="0"/>
        <w:rPr>
          <w:rFonts w:ascii="Arial" w:hAnsi="Arial" w:cs="Arial"/>
          <w:b/>
          <w:bCs/>
          <w:iCs/>
        </w:rPr>
      </w:pPr>
      <w:r>
        <w:rPr>
          <w:rFonts w:ascii="Arial" w:hAnsi="Arial" w:cs="Arial"/>
          <w:b/>
          <w:bCs/>
          <w:iCs/>
        </w:rPr>
        <w:t>4.1</w:t>
      </w:r>
      <w:r w:rsidR="006426A8">
        <w:rPr>
          <w:rFonts w:ascii="Arial" w:hAnsi="Arial" w:cs="Arial"/>
          <w:b/>
          <w:bCs/>
          <w:iCs/>
        </w:rPr>
        <w:t>3</w:t>
      </w:r>
      <w:r w:rsidRPr="00253C13">
        <w:rPr>
          <w:rFonts w:ascii="Arial" w:hAnsi="Arial" w:cs="Arial"/>
          <w:b/>
          <w:bCs/>
          <w:iCs/>
        </w:rPr>
        <w:tab/>
        <w:t>Offers of Employment</w:t>
      </w:r>
    </w:p>
    <w:p w14:paraId="0C066F63" w14:textId="77777777" w:rsidR="00264A5C" w:rsidRDefault="00264A5C" w:rsidP="00264A5C">
      <w:pPr>
        <w:pStyle w:val="ListParagraph"/>
        <w:ind w:hanging="720"/>
        <w:rPr>
          <w:rFonts w:ascii="Arial" w:hAnsi="Arial" w:cs="Arial"/>
          <w:bCs/>
          <w:iCs/>
        </w:rPr>
      </w:pPr>
    </w:p>
    <w:p w14:paraId="6DEBDAA4" w14:textId="4F1EE9F7" w:rsidR="00264A5C" w:rsidRPr="00253C13"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3</w:t>
      </w:r>
      <w:r w:rsidRPr="00253C13">
        <w:rPr>
          <w:rFonts w:ascii="Arial" w:hAnsi="Arial" w:cs="Arial"/>
          <w:bCs/>
          <w:iCs/>
        </w:rPr>
        <w:t>.1</w:t>
      </w:r>
      <w:r w:rsidRPr="00253C13">
        <w:rPr>
          <w:rFonts w:ascii="Arial" w:hAnsi="Arial" w:cs="Arial"/>
          <w:bCs/>
          <w:iCs/>
        </w:rPr>
        <w:tab/>
        <w:t xml:space="preserve">The </w:t>
      </w:r>
      <w:r>
        <w:rPr>
          <w:rFonts w:ascii="Arial" w:hAnsi="Arial" w:cs="Arial"/>
          <w:bCs/>
          <w:iCs/>
        </w:rPr>
        <w:t>c</w:t>
      </w:r>
      <w:r w:rsidRPr="00253C13">
        <w:rPr>
          <w:rFonts w:ascii="Arial" w:hAnsi="Arial" w:cs="Arial"/>
          <w:bCs/>
          <w:iCs/>
        </w:rPr>
        <w:t xml:space="preserve">hair of the </w:t>
      </w:r>
      <w:r>
        <w:rPr>
          <w:rFonts w:ascii="Arial" w:hAnsi="Arial" w:cs="Arial"/>
          <w:bCs/>
          <w:iCs/>
        </w:rPr>
        <w:t xml:space="preserve">selection </w:t>
      </w:r>
      <w:r w:rsidRPr="00253C13">
        <w:rPr>
          <w:rFonts w:ascii="Arial" w:hAnsi="Arial" w:cs="Arial"/>
          <w:bCs/>
          <w:iCs/>
        </w:rPr>
        <w:t xml:space="preserve">panel is responsible for making the offer of employment. The successful candidate should be notified verbally of the offer of employment as soon as possible after the end of the selection process. </w:t>
      </w:r>
    </w:p>
    <w:p w14:paraId="0C2FAFD4" w14:textId="77777777" w:rsidR="00264A5C" w:rsidRPr="00253C13" w:rsidRDefault="00264A5C" w:rsidP="00264A5C">
      <w:pPr>
        <w:pStyle w:val="ListParagraph"/>
        <w:ind w:hanging="720"/>
        <w:rPr>
          <w:rFonts w:ascii="Arial" w:hAnsi="Arial" w:cs="Arial"/>
          <w:bCs/>
          <w:iCs/>
        </w:rPr>
      </w:pPr>
    </w:p>
    <w:p w14:paraId="1C792139" w14:textId="51D4E032" w:rsidR="00264A5C"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3</w:t>
      </w:r>
      <w:r w:rsidRPr="00253C13">
        <w:rPr>
          <w:rFonts w:ascii="Arial" w:hAnsi="Arial" w:cs="Arial"/>
          <w:bCs/>
          <w:iCs/>
        </w:rPr>
        <w:t>.2</w:t>
      </w:r>
      <w:r w:rsidRPr="00253C13">
        <w:rPr>
          <w:rFonts w:ascii="Arial" w:hAnsi="Arial" w:cs="Arial"/>
          <w:bCs/>
          <w:iCs/>
        </w:rPr>
        <w:tab/>
        <w:t xml:space="preserve">If the </w:t>
      </w:r>
      <w:r>
        <w:rPr>
          <w:rFonts w:ascii="Arial" w:hAnsi="Arial" w:cs="Arial"/>
          <w:bCs/>
          <w:iCs/>
        </w:rPr>
        <w:t>c</w:t>
      </w:r>
      <w:r w:rsidRPr="00253C13">
        <w:rPr>
          <w:rFonts w:ascii="Arial" w:hAnsi="Arial" w:cs="Arial"/>
          <w:bCs/>
          <w:iCs/>
        </w:rPr>
        <w:t>hair deems it appropriate to offer a salary which is above the lowest spine point for the grade of the post</w:t>
      </w:r>
      <w:r>
        <w:rPr>
          <w:rFonts w:ascii="Arial" w:hAnsi="Arial" w:cs="Arial"/>
          <w:bCs/>
          <w:iCs/>
        </w:rPr>
        <w:t xml:space="preserve"> or above the contribution point</w:t>
      </w:r>
      <w:r w:rsidRPr="00253C13">
        <w:rPr>
          <w:rFonts w:ascii="Arial" w:hAnsi="Arial" w:cs="Arial"/>
          <w:bCs/>
          <w:iCs/>
        </w:rPr>
        <w:t xml:space="preserve">, Human Resources must be contacted to agree the salary.  </w:t>
      </w:r>
    </w:p>
    <w:p w14:paraId="6DFC4CF0" w14:textId="77777777" w:rsidR="00264A5C" w:rsidRDefault="00264A5C" w:rsidP="00264A5C">
      <w:pPr>
        <w:pStyle w:val="ListParagraph"/>
        <w:ind w:hanging="720"/>
        <w:rPr>
          <w:rFonts w:ascii="Arial" w:hAnsi="Arial" w:cs="Arial"/>
          <w:bCs/>
          <w:iCs/>
        </w:rPr>
      </w:pPr>
    </w:p>
    <w:p w14:paraId="03208D1A" w14:textId="00DF4636" w:rsidR="00264A5C" w:rsidRPr="00253C13"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3</w:t>
      </w:r>
      <w:r>
        <w:rPr>
          <w:rFonts w:ascii="Arial" w:hAnsi="Arial" w:cs="Arial"/>
          <w:bCs/>
          <w:iCs/>
        </w:rPr>
        <w:t>.3</w:t>
      </w:r>
      <w:r>
        <w:rPr>
          <w:rFonts w:ascii="Arial" w:hAnsi="Arial" w:cs="Arial"/>
          <w:bCs/>
          <w:iCs/>
        </w:rPr>
        <w:tab/>
        <w:t xml:space="preserve">If the preferred candidate requires permission to work in the UK, the Chair of the panel should seek advice from Human Resources before progressing. </w:t>
      </w:r>
    </w:p>
    <w:p w14:paraId="12D1BFF1" w14:textId="77777777" w:rsidR="00264A5C" w:rsidRPr="00253C13" w:rsidRDefault="00264A5C" w:rsidP="00264A5C">
      <w:pPr>
        <w:pStyle w:val="ListParagraph"/>
        <w:ind w:hanging="720"/>
        <w:rPr>
          <w:rFonts w:ascii="Arial" w:hAnsi="Arial" w:cs="Arial"/>
          <w:bCs/>
          <w:iCs/>
        </w:rPr>
      </w:pPr>
    </w:p>
    <w:p w14:paraId="13BD3B73" w14:textId="46BF2AC6" w:rsidR="00264A5C" w:rsidRPr="00253C13"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3</w:t>
      </w:r>
      <w:r>
        <w:rPr>
          <w:rFonts w:ascii="Arial" w:hAnsi="Arial" w:cs="Arial"/>
          <w:bCs/>
          <w:iCs/>
        </w:rPr>
        <w:t>.4</w:t>
      </w:r>
      <w:r w:rsidRPr="00253C13">
        <w:rPr>
          <w:rFonts w:ascii="Arial" w:hAnsi="Arial" w:cs="Arial"/>
          <w:bCs/>
          <w:iCs/>
        </w:rPr>
        <w:tab/>
        <w:t xml:space="preserve">Relocation expenses, if appropriate, can also be offered when making an offer in line with </w:t>
      </w:r>
      <w:hyperlink r:id="rId42" w:history="1">
        <w:r w:rsidR="008B67EA" w:rsidRPr="008004C2">
          <w:rPr>
            <w:rStyle w:val="Hyperlink"/>
            <w:rFonts w:ascii="Arial" w:hAnsi="Arial" w:cs="Arial"/>
            <w:bCs/>
            <w:iCs/>
          </w:rPr>
          <w:t>the University Policy</w:t>
        </w:r>
      </w:hyperlink>
      <w:r>
        <w:rPr>
          <w:rFonts w:ascii="Arial" w:hAnsi="Arial" w:cs="Arial"/>
          <w:bCs/>
          <w:iCs/>
        </w:rPr>
        <w:t>.</w:t>
      </w:r>
      <w:r w:rsidRPr="00253C13">
        <w:rPr>
          <w:rFonts w:ascii="Arial" w:hAnsi="Arial" w:cs="Arial"/>
          <w:bCs/>
          <w:iCs/>
        </w:rPr>
        <w:t xml:space="preserve"> </w:t>
      </w:r>
    </w:p>
    <w:p w14:paraId="5D9E6C6A" w14:textId="77777777" w:rsidR="00264A5C" w:rsidRPr="00253C13" w:rsidRDefault="00264A5C" w:rsidP="00264A5C">
      <w:pPr>
        <w:pStyle w:val="ListParagraph"/>
        <w:ind w:hanging="720"/>
        <w:rPr>
          <w:rFonts w:ascii="Arial" w:hAnsi="Arial" w:cs="Arial"/>
          <w:bCs/>
          <w:iCs/>
        </w:rPr>
      </w:pPr>
    </w:p>
    <w:p w14:paraId="21B1FCD8" w14:textId="4BF7C369" w:rsidR="00264A5C" w:rsidRPr="00253C13" w:rsidRDefault="00264A5C" w:rsidP="00264A5C">
      <w:pPr>
        <w:pStyle w:val="ListParagraph"/>
        <w:ind w:hanging="720"/>
        <w:rPr>
          <w:rFonts w:ascii="Arial" w:hAnsi="Arial" w:cs="Arial"/>
          <w:bCs/>
          <w:iCs/>
        </w:rPr>
      </w:pPr>
      <w:r>
        <w:rPr>
          <w:rFonts w:ascii="Arial" w:hAnsi="Arial" w:cs="Arial"/>
          <w:bCs/>
          <w:iCs/>
        </w:rPr>
        <w:t>4.1</w:t>
      </w:r>
      <w:r w:rsidR="006426A8">
        <w:rPr>
          <w:rFonts w:ascii="Arial" w:hAnsi="Arial" w:cs="Arial"/>
          <w:bCs/>
          <w:iCs/>
        </w:rPr>
        <w:t>3</w:t>
      </w:r>
      <w:r>
        <w:rPr>
          <w:rFonts w:ascii="Arial" w:hAnsi="Arial" w:cs="Arial"/>
          <w:bCs/>
          <w:iCs/>
        </w:rPr>
        <w:t>.5</w:t>
      </w:r>
      <w:r w:rsidRPr="00253C13">
        <w:rPr>
          <w:rFonts w:ascii="Arial" w:hAnsi="Arial" w:cs="Arial"/>
          <w:bCs/>
          <w:iCs/>
        </w:rPr>
        <w:tab/>
        <w:t xml:space="preserve">An </w:t>
      </w:r>
      <w:hyperlink r:id="rId43" w:history="1">
        <w:r w:rsidRPr="00253C13">
          <w:rPr>
            <w:rStyle w:val="Hyperlink"/>
            <w:rFonts w:ascii="Arial" w:hAnsi="Arial" w:cs="Arial"/>
            <w:bCs/>
            <w:iCs/>
          </w:rPr>
          <w:t>appointment form</w:t>
        </w:r>
      </w:hyperlink>
      <w:r w:rsidRPr="00253C13">
        <w:rPr>
          <w:rFonts w:ascii="Arial" w:hAnsi="Arial" w:cs="Arial"/>
          <w:bCs/>
          <w:iCs/>
        </w:rPr>
        <w:t xml:space="preserve"> must be completed and returned to Human Resources.  Human Resources will then produce a written offer of employment.  Offers of employment are normally subject to satisfactory references and medical clearance and other checks as appropriate, such as qualifications, Asylum and Immigration checks and Disclosure and Barring Service disclosure.</w:t>
      </w:r>
    </w:p>
    <w:p w14:paraId="443DB83F" w14:textId="77777777" w:rsidR="00264A5C" w:rsidRPr="00253C13" w:rsidRDefault="00264A5C" w:rsidP="00264A5C">
      <w:pPr>
        <w:pStyle w:val="ListParagraph"/>
        <w:ind w:hanging="720"/>
        <w:rPr>
          <w:rFonts w:ascii="Arial" w:hAnsi="Arial" w:cs="Arial"/>
          <w:b/>
          <w:bCs/>
          <w:iCs/>
        </w:rPr>
      </w:pPr>
    </w:p>
    <w:p w14:paraId="0ED21132" w14:textId="41FDBC87" w:rsidR="00264A5C" w:rsidRPr="00253C13" w:rsidRDefault="00264A5C" w:rsidP="00264A5C">
      <w:pPr>
        <w:pStyle w:val="ListParagraph"/>
        <w:ind w:hanging="720"/>
        <w:rPr>
          <w:rFonts w:ascii="Arial" w:hAnsi="Arial" w:cs="Arial"/>
          <w:b/>
          <w:bCs/>
          <w:iCs/>
        </w:rPr>
      </w:pPr>
      <w:r>
        <w:rPr>
          <w:rFonts w:ascii="Arial" w:hAnsi="Arial" w:cs="Arial"/>
          <w:b/>
          <w:bCs/>
          <w:iCs/>
        </w:rPr>
        <w:t>4.1</w:t>
      </w:r>
      <w:r w:rsidR="006426A8">
        <w:rPr>
          <w:rFonts w:ascii="Arial" w:hAnsi="Arial" w:cs="Arial"/>
          <w:b/>
          <w:bCs/>
          <w:iCs/>
        </w:rPr>
        <w:t>4</w:t>
      </w:r>
      <w:r w:rsidRPr="00253C13">
        <w:rPr>
          <w:rFonts w:ascii="Arial" w:hAnsi="Arial" w:cs="Arial"/>
          <w:b/>
          <w:bCs/>
          <w:iCs/>
        </w:rPr>
        <w:tab/>
        <w:t>Permission to Work in the UK</w:t>
      </w:r>
    </w:p>
    <w:p w14:paraId="2BEA6982" w14:textId="77777777" w:rsidR="00264A5C" w:rsidRPr="00253C13" w:rsidRDefault="00264A5C" w:rsidP="00264A5C">
      <w:pPr>
        <w:pStyle w:val="ListParagraph"/>
        <w:ind w:hanging="720"/>
        <w:rPr>
          <w:rFonts w:ascii="Arial" w:hAnsi="Arial" w:cs="Arial"/>
          <w:b/>
          <w:bCs/>
          <w:iCs/>
        </w:rPr>
      </w:pPr>
    </w:p>
    <w:p w14:paraId="0364EA7B" w14:textId="46101CB5" w:rsidR="00FF49E9" w:rsidRDefault="00264A5C" w:rsidP="00FF49E9">
      <w:pPr>
        <w:pStyle w:val="ListParagraph"/>
        <w:spacing w:line="240" w:lineRule="auto"/>
        <w:ind w:hanging="720"/>
        <w:rPr>
          <w:rFonts w:ascii="Arial" w:hAnsi="Arial" w:cs="Arial"/>
          <w:bCs/>
          <w:iCs/>
        </w:rPr>
      </w:pPr>
      <w:r>
        <w:rPr>
          <w:rFonts w:ascii="Arial" w:hAnsi="Arial" w:cs="Arial"/>
          <w:bCs/>
          <w:iCs/>
        </w:rPr>
        <w:t>4.1</w:t>
      </w:r>
      <w:r w:rsidR="006426A8">
        <w:rPr>
          <w:rFonts w:ascii="Arial" w:hAnsi="Arial" w:cs="Arial"/>
          <w:bCs/>
          <w:iCs/>
        </w:rPr>
        <w:t>4</w:t>
      </w:r>
      <w:r w:rsidRPr="00253C13">
        <w:rPr>
          <w:rFonts w:ascii="Arial" w:hAnsi="Arial" w:cs="Arial"/>
          <w:bCs/>
          <w:iCs/>
        </w:rPr>
        <w:t>.1</w:t>
      </w:r>
      <w:r>
        <w:rPr>
          <w:rFonts w:ascii="Arial" w:hAnsi="Arial" w:cs="Arial"/>
          <w:bCs/>
          <w:iCs/>
        </w:rPr>
        <w:tab/>
      </w:r>
      <w:r w:rsidR="00FF49E9">
        <w:rPr>
          <w:rFonts w:ascii="Arial" w:hAnsi="Arial" w:cs="Arial"/>
          <w:bCs/>
          <w:iCs/>
        </w:rPr>
        <w:t xml:space="preserve">The rules and regulations relating to employment of overseas workers are complex and require careful consideration. The University is licensed to employ EEA and non-EEA nationals under the Skilled Worker route (Previously Tier 2)  of the </w:t>
      </w:r>
      <w:hyperlink r:id="rId44" w:history="1">
        <w:r w:rsidR="00FF49E9">
          <w:rPr>
            <w:rStyle w:val="Hyperlink"/>
            <w:rFonts w:ascii="Arial" w:hAnsi="Arial" w:cs="Arial"/>
            <w:bCs/>
            <w:iCs/>
          </w:rPr>
          <w:t>Points Based System</w:t>
        </w:r>
      </w:hyperlink>
      <w:r w:rsidR="00FF49E9">
        <w:rPr>
          <w:rFonts w:ascii="Arial" w:hAnsi="Arial" w:cs="Arial"/>
          <w:bCs/>
          <w:iCs/>
        </w:rPr>
        <w:t>.  The appointment of any overseas worker requiring a Certificate of Sponsorship and visa under Skilled Worker route must have:</w:t>
      </w:r>
    </w:p>
    <w:p w14:paraId="51842715" w14:textId="77777777" w:rsidR="00FF49E9" w:rsidRDefault="00FF49E9" w:rsidP="00FF49E9">
      <w:pPr>
        <w:pStyle w:val="ListParagraph"/>
        <w:spacing w:line="240" w:lineRule="auto"/>
        <w:ind w:hanging="720"/>
        <w:rPr>
          <w:rFonts w:ascii="Arial" w:hAnsi="Arial" w:cs="Arial"/>
          <w:bCs/>
          <w:iCs/>
        </w:rPr>
      </w:pPr>
    </w:p>
    <w:p w14:paraId="55DC2586" w14:textId="77777777" w:rsidR="00FF49E9" w:rsidRDefault="00FF49E9" w:rsidP="00FF49E9">
      <w:pPr>
        <w:pStyle w:val="ListParagraph"/>
        <w:numPr>
          <w:ilvl w:val="0"/>
          <w:numId w:val="8"/>
        </w:numPr>
        <w:tabs>
          <w:tab w:val="left" w:pos="709"/>
          <w:tab w:val="left" w:pos="851"/>
        </w:tabs>
        <w:spacing w:line="240" w:lineRule="auto"/>
        <w:rPr>
          <w:rFonts w:ascii="Arial" w:hAnsi="Arial" w:cs="Arial"/>
          <w:bCs/>
          <w:iCs/>
        </w:rPr>
      </w:pPr>
      <w:r>
        <w:rPr>
          <w:rFonts w:ascii="Arial" w:hAnsi="Arial" w:cs="Arial"/>
          <w:bCs/>
          <w:iCs/>
        </w:rPr>
        <w:t xml:space="preserve">A job </w:t>
      </w:r>
      <w:proofErr w:type="gramStart"/>
      <w:r>
        <w:rPr>
          <w:rFonts w:ascii="Arial" w:hAnsi="Arial" w:cs="Arial"/>
          <w:bCs/>
          <w:iCs/>
        </w:rPr>
        <w:t>offer</w:t>
      </w:r>
      <w:proofErr w:type="gramEnd"/>
      <w:r>
        <w:rPr>
          <w:rFonts w:ascii="Arial" w:hAnsi="Arial" w:cs="Arial"/>
          <w:bCs/>
          <w:iCs/>
        </w:rPr>
        <w:t xml:space="preserve"> from an approved sponsor (BU)</w:t>
      </w:r>
    </w:p>
    <w:p w14:paraId="799857CC" w14:textId="77777777" w:rsidR="00FF49E9" w:rsidRDefault="00FF49E9" w:rsidP="00FF49E9">
      <w:pPr>
        <w:pStyle w:val="ListParagraph"/>
        <w:numPr>
          <w:ilvl w:val="0"/>
          <w:numId w:val="8"/>
        </w:numPr>
        <w:tabs>
          <w:tab w:val="left" w:pos="709"/>
          <w:tab w:val="left" w:pos="851"/>
        </w:tabs>
        <w:spacing w:line="240" w:lineRule="auto"/>
        <w:rPr>
          <w:rFonts w:ascii="Arial" w:hAnsi="Arial" w:cs="Arial"/>
          <w:bCs/>
          <w:iCs/>
        </w:rPr>
      </w:pPr>
      <w:r>
        <w:rPr>
          <w:rFonts w:ascii="Arial" w:hAnsi="Arial" w:cs="Arial"/>
          <w:bCs/>
          <w:iCs/>
        </w:rPr>
        <w:t>A job at an appropriate Skill level (RQF level 3 or above)</w:t>
      </w:r>
    </w:p>
    <w:p w14:paraId="646D304F" w14:textId="77777777" w:rsidR="00FF49E9" w:rsidRDefault="00FF49E9" w:rsidP="00FF49E9">
      <w:pPr>
        <w:pStyle w:val="ListParagraph"/>
        <w:numPr>
          <w:ilvl w:val="0"/>
          <w:numId w:val="8"/>
        </w:numPr>
        <w:tabs>
          <w:tab w:val="left" w:pos="709"/>
          <w:tab w:val="left" w:pos="851"/>
        </w:tabs>
        <w:spacing w:line="240" w:lineRule="auto"/>
        <w:rPr>
          <w:rFonts w:ascii="Arial" w:hAnsi="Arial" w:cs="Arial"/>
          <w:bCs/>
          <w:iCs/>
        </w:rPr>
      </w:pPr>
      <w:r>
        <w:rPr>
          <w:rFonts w:ascii="Arial" w:hAnsi="Arial" w:cs="Arial"/>
          <w:bCs/>
          <w:iCs/>
        </w:rPr>
        <w:t>English language skills at level B1 (intermediate)</w:t>
      </w:r>
    </w:p>
    <w:p w14:paraId="4BE322A3" w14:textId="77777777" w:rsidR="00FF49E9" w:rsidRDefault="00FF49E9" w:rsidP="00FF49E9">
      <w:pPr>
        <w:pStyle w:val="ListParagraph"/>
        <w:numPr>
          <w:ilvl w:val="0"/>
          <w:numId w:val="8"/>
        </w:numPr>
        <w:tabs>
          <w:tab w:val="left" w:pos="709"/>
          <w:tab w:val="left" w:pos="851"/>
        </w:tabs>
        <w:spacing w:line="240" w:lineRule="auto"/>
        <w:rPr>
          <w:rFonts w:ascii="Arial" w:hAnsi="Arial" w:cs="Arial"/>
          <w:bCs/>
          <w:iCs/>
        </w:rPr>
      </w:pPr>
      <w:r>
        <w:rPr>
          <w:rFonts w:ascii="Arial" w:hAnsi="Arial" w:cs="Arial"/>
          <w:bCs/>
          <w:iCs/>
        </w:rPr>
        <w:t xml:space="preserve">A job offer to meet the salary threshold – this is higher of the general salary threshold or the ‘going rate’ for the occupation as outlined in </w:t>
      </w:r>
      <w:hyperlink r:id="rId45" w:history="1">
        <w:r>
          <w:rPr>
            <w:rStyle w:val="Hyperlink"/>
            <w:rFonts w:ascii="Arial" w:hAnsi="Arial" w:cs="Arial"/>
            <w:bCs/>
            <w:iCs/>
          </w:rPr>
          <w:t>the Workers and Temporary Workers guidance for sponsors.</w:t>
        </w:r>
      </w:hyperlink>
    </w:p>
    <w:p w14:paraId="63B49C2F" w14:textId="77777777" w:rsidR="00FF49E9" w:rsidRDefault="00FF49E9" w:rsidP="00FF49E9">
      <w:pPr>
        <w:pStyle w:val="ListParagraph"/>
        <w:spacing w:line="240" w:lineRule="auto"/>
        <w:ind w:hanging="720"/>
        <w:rPr>
          <w:rFonts w:ascii="Arial" w:hAnsi="Arial" w:cs="Arial"/>
          <w:bCs/>
          <w:iCs/>
        </w:rPr>
      </w:pPr>
    </w:p>
    <w:p w14:paraId="691F73F9" w14:textId="31645BBD" w:rsidR="00FF49E9" w:rsidRDefault="00FF49E9" w:rsidP="00FF49E9">
      <w:pPr>
        <w:pStyle w:val="ListParagraph"/>
        <w:spacing w:line="240" w:lineRule="auto"/>
        <w:ind w:hanging="720"/>
        <w:rPr>
          <w:rFonts w:ascii="Arial" w:hAnsi="Arial" w:cs="Arial"/>
        </w:rPr>
      </w:pPr>
      <w:r>
        <w:rPr>
          <w:rFonts w:ascii="Arial" w:hAnsi="Arial" w:cs="Arial"/>
          <w:bCs/>
          <w:iCs/>
        </w:rPr>
        <w:t>4.1</w:t>
      </w:r>
      <w:r w:rsidR="006426A8">
        <w:rPr>
          <w:rFonts w:ascii="Arial" w:hAnsi="Arial" w:cs="Arial"/>
          <w:bCs/>
          <w:iCs/>
        </w:rPr>
        <w:t>4</w:t>
      </w:r>
      <w:r>
        <w:rPr>
          <w:rFonts w:ascii="Arial" w:hAnsi="Arial" w:cs="Arial"/>
          <w:bCs/>
          <w:iCs/>
        </w:rPr>
        <w:t>.2</w:t>
      </w:r>
      <w:r>
        <w:rPr>
          <w:rFonts w:ascii="Arial" w:hAnsi="Arial" w:cs="Arial"/>
          <w:bCs/>
          <w:iCs/>
        </w:rPr>
        <w:tab/>
      </w:r>
      <w:r>
        <w:rPr>
          <w:rFonts w:ascii="Arial" w:hAnsi="Arial" w:cs="Arial"/>
        </w:rPr>
        <w:t>If the candidate is eligible to be sponsored under the Skilled Worker route, Human Resources can issue a certificate of sponsorship (</w:t>
      </w:r>
      <w:proofErr w:type="spellStart"/>
      <w:r>
        <w:rPr>
          <w:rFonts w:ascii="Arial" w:hAnsi="Arial" w:cs="Arial"/>
        </w:rPr>
        <w:t>CoS</w:t>
      </w:r>
      <w:proofErr w:type="spellEnd"/>
      <w:r>
        <w:rPr>
          <w:rFonts w:ascii="Arial" w:hAnsi="Arial" w:cs="Arial"/>
        </w:rPr>
        <w:t xml:space="preserve">).  In addition to the </w:t>
      </w:r>
      <w:proofErr w:type="spellStart"/>
      <w:r>
        <w:rPr>
          <w:rFonts w:ascii="Arial" w:hAnsi="Arial" w:cs="Arial"/>
        </w:rPr>
        <w:t>CoS</w:t>
      </w:r>
      <w:proofErr w:type="spellEnd"/>
      <w:r>
        <w:rPr>
          <w:rFonts w:ascii="Arial" w:hAnsi="Arial" w:cs="Arial"/>
        </w:rPr>
        <w:t xml:space="preserve"> the individual must apply for entry clearance/ leave to remain through the UKVI and provide personal evidence of competence in English and on-going maintenance.  This process can take between one and three months and staff cannot be advised of a start date and/or be employed until permission is given. </w:t>
      </w:r>
    </w:p>
    <w:p w14:paraId="0E598B19" w14:textId="76B0F3B1" w:rsidR="00264A5C" w:rsidRPr="00E63625" w:rsidRDefault="00264A5C" w:rsidP="00FF49E9">
      <w:pPr>
        <w:pStyle w:val="ListParagraph"/>
        <w:spacing w:line="240" w:lineRule="auto"/>
        <w:ind w:hanging="720"/>
        <w:rPr>
          <w:rFonts w:ascii="Arial" w:hAnsi="Arial" w:cs="Arial"/>
        </w:rPr>
      </w:pPr>
    </w:p>
    <w:p w14:paraId="1C39E845" w14:textId="58837B96" w:rsidR="00264A5C" w:rsidRPr="00253C13" w:rsidRDefault="00264A5C" w:rsidP="00264A5C">
      <w:pPr>
        <w:pStyle w:val="ListParagraph"/>
        <w:ind w:hanging="720"/>
        <w:rPr>
          <w:rFonts w:ascii="Arial" w:hAnsi="Arial" w:cs="Arial"/>
          <w:b/>
          <w:bCs/>
          <w:iCs/>
        </w:rPr>
      </w:pPr>
      <w:r>
        <w:rPr>
          <w:rFonts w:ascii="Arial" w:hAnsi="Arial" w:cs="Arial"/>
          <w:b/>
          <w:bCs/>
          <w:iCs/>
        </w:rPr>
        <w:t>4.1</w:t>
      </w:r>
      <w:r w:rsidR="006426A8">
        <w:rPr>
          <w:rFonts w:ascii="Arial" w:hAnsi="Arial" w:cs="Arial"/>
          <w:b/>
          <w:bCs/>
          <w:iCs/>
        </w:rPr>
        <w:t>5</w:t>
      </w:r>
      <w:r w:rsidRPr="00253C13">
        <w:rPr>
          <w:rFonts w:ascii="Arial" w:hAnsi="Arial" w:cs="Arial"/>
          <w:b/>
          <w:bCs/>
          <w:iCs/>
        </w:rPr>
        <w:tab/>
        <w:t xml:space="preserve">Data Protection </w:t>
      </w:r>
      <w:r w:rsidR="008B67EA">
        <w:rPr>
          <w:rFonts w:ascii="Arial" w:hAnsi="Arial" w:cs="Arial"/>
          <w:b/>
          <w:bCs/>
          <w:iCs/>
        </w:rPr>
        <w:t>Legislation</w:t>
      </w:r>
    </w:p>
    <w:p w14:paraId="74905CA8" w14:textId="77777777" w:rsidR="00264A5C" w:rsidRPr="00253C13" w:rsidRDefault="00264A5C" w:rsidP="00264A5C">
      <w:pPr>
        <w:pStyle w:val="ListParagraph"/>
        <w:ind w:left="709" w:hanging="720"/>
        <w:rPr>
          <w:rFonts w:ascii="Arial" w:hAnsi="Arial" w:cs="Arial"/>
          <w:b/>
          <w:bCs/>
          <w:iCs/>
        </w:rPr>
      </w:pPr>
    </w:p>
    <w:p w14:paraId="613F7EB5" w14:textId="0D321161" w:rsidR="00264A5C" w:rsidRDefault="00264A5C" w:rsidP="00264A5C">
      <w:pPr>
        <w:pStyle w:val="ListParagraph"/>
        <w:ind w:left="709" w:hanging="720"/>
        <w:rPr>
          <w:rFonts w:ascii="Arial" w:hAnsi="Arial" w:cs="Arial"/>
          <w:bCs/>
          <w:iCs/>
        </w:rPr>
      </w:pPr>
      <w:r>
        <w:rPr>
          <w:rFonts w:ascii="Arial" w:hAnsi="Arial" w:cs="Arial"/>
          <w:bCs/>
          <w:iCs/>
        </w:rPr>
        <w:lastRenderedPageBreak/>
        <w:t>4.1</w:t>
      </w:r>
      <w:r w:rsidR="006426A8">
        <w:rPr>
          <w:rFonts w:ascii="Arial" w:hAnsi="Arial" w:cs="Arial"/>
          <w:bCs/>
          <w:iCs/>
        </w:rPr>
        <w:t>5</w:t>
      </w:r>
      <w:r w:rsidRPr="00253C13">
        <w:rPr>
          <w:rFonts w:ascii="Arial" w:hAnsi="Arial" w:cs="Arial"/>
          <w:bCs/>
          <w:iCs/>
        </w:rPr>
        <w:t>.1</w:t>
      </w:r>
      <w:r w:rsidRPr="00253C13">
        <w:rPr>
          <w:rFonts w:ascii="Arial" w:hAnsi="Arial" w:cs="Arial"/>
          <w:bCs/>
          <w:iCs/>
        </w:rPr>
        <w:tab/>
        <w:t xml:space="preserve">All sensitive information should be treated confidentially and meet the requirements of Data Protection </w:t>
      </w:r>
      <w:r w:rsidR="00050113">
        <w:rPr>
          <w:rFonts w:ascii="Arial" w:hAnsi="Arial" w:cs="Arial"/>
          <w:bCs/>
          <w:iCs/>
        </w:rPr>
        <w:t>legislation and t</w:t>
      </w:r>
      <w:r w:rsidRPr="00253C13">
        <w:rPr>
          <w:rFonts w:ascii="Arial" w:hAnsi="Arial" w:cs="Arial"/>
          <w:bCs/>
          <w:iCs/>
        </w:rPr>
        <w:t xml:space="preserve">he University’s Confidential Information and the </w:t>
      </w:r>
      <w:hyperlink r:id="rId46" w:history="1">
        <w:r w:rsidRPr="00EB03C3">
          <w:rPr>
            <w:rStyle w:val="Hyperlink"/>
            <w:rFonts w:ascii="Arial" w:hAnsi="Arial" w:cs="Arial"/>
            <w:bCs/>
            <w:iCs/>
          </w:rPr>
          <w:t>Data Protection policy.</w:t>
        </w:r>
      </w:hyperlink>
    </w:p>
    <w:p w14:paraId="5BECD253" w14:textId="77777777" w:rsidR="00264A5C" w:rsidRPr="00253C13" w:rsidRDefault="00264A5C" w:rsidP="00264A5C">
      <w:pPr>
        <w:pStyle w:val="ListParagraph"/>
        <w:ind w:left="709" w:hanging="720"/>
        <w:rPr>
          <w:rFonts w:ascii="Arial" w:hAnsi="Arial" w:cs="Arial"/>
          <w:bCs/>
          <w:iCs/>
          <w:color w:val="FF0000"/>
        </w:rPr>
      </w:pPr>
    </w:p>
    <w:p w14:paraId="274D9B90" w14:textId="77777777" w:rsidR="00264A5C" w:rsidRPr="00253C13" w:rsidRDefault="00264A5C" w:rsidP="00264A5C">
      <w:pPr>
        <w:pStyle w:val="ListParagraph"/>
        <w:ind w:left="709" w:hanging="720"/>
        <w:rPr>
          <w:rFonts w:ascii="Arial" w:hAnsi="Arial" w:cs="Arial"/>
          <w:b/>
          <w:bCs/>
          <w:iCs/>
        </w:rPr>
      </w:pPr>
      <w:r w:rsidRPr="00253C13">
        <w:rPr>
          <w:rFonts w:ascii="Arial" w:hAnsi="Arial" w:cs="Arial"/>
          <w:b/>
          <w:bCs/>
          <w:iCs/>
        </w:rPr>
        <w:t>5.</w:t>
      </w:r>
      <w:r w:rsidRPr="00253C13">
        <w:rPr>
          <w:rFonts w:ascii="Arial" w:hAnsi="Arial" w:cs="Arial"/>
          <w:b/>
          <w:bCs/>
          <w:iCs/>
        </w:rPr>
        <w:tab/>
        <w:t>RELATED POLICIES, DOCUMENTS AND GUIDANCE</w:t>
      </w:r>
    </w:p>
    <w:p w14:paraId="67559BE2" w14:textId="77777777" w:rsidR="00264A5C" w:rsidRPr="00253C13" w:rsidRDefault="00264A5C" w:rsidP="00264A5C">
      <w:pPr>
        <w:pStyle w:val="ListParagraph"/>
        <w:ind w:left="709" w:hanging="720"/>
        <w:rPr>
          <w:rFonts w:ascii="Arial" w:hAnsi="Arial" w:cs="Arial"/>
          <w:bCs/>
          <w:iCs/>
        </w:rPr>
      </w:pPr>
    </w:p>
    <w:p w14:paraId="5A4A0C42" w14:textId="77777777" w:rsidR="00264A5C" w:rsidRPr="00253C13" w:rsidRDefault="00264A5C" w:rsidP="00264A5C">
      <w:pPr>
        <w:pStyle w:val="ListParagraph"/>
        <w:ind w:left="709" w:hanging="720"/>
        <w:rPr>
          <w:rFonts w:ascii="Arial" w:hAnsi="Arial" w:cs="Arial"/>
          <w:bCs/>
          <w:iCs/>
        </w:rPr>
      </w:pPr>
      <w:r w:rsidRPr="00253C13">
        <w:rPr>
          <w:rFonts w:ascii="Arial" w:hAnsi="Arial" w:cs="Arial"/>
          <w:bCs/>
          <w:iCs/>
        </w:rPr>
        <w:t>5.1</w:t>
      </w:r>
      <w:r w:rsidRPr="00253C13">
        <w:rPr>
          <w:rFonts w:ascii="Arial" w:hAnsi="Arial" w:cs="Arial"/>
          <w:bCs/>
          <w:iCs/>
        </w:rPr>
        <w:tab/>
        <w:t xml:space="preserve">The </w:t>
      </w:r>
      <w:hyperlink r:id="rId47" w:history="1">
        <w:r w:rsidRPr="00253C13">
          <w:rPr>
            <w:rStyle w:val="Hyperlink"/>
            <w:rFonts w:ascii="Arial" w:hAnsi="Arial" w:cs="Arial"/>
            <w:bCs/>
            <w:iCs/>
          </w:rPr>
          <w:t>HR organisational structure</w:t>
        </w:r>
      </w:hyperlink>
      <w:r w:rsidRPr="00253C13">
        <w:rPr>
          <w:rFonts w:ascii="Arial" w:hAnsi="Arial" w:cs="Arial"/>
          <w:bCs/>
          <w:iCs/>
        </w:rPr>
        <w:t xml:space="preserve">, including details of </w:t>
      </w:r>
      <w:r>
        <w:rPr>
          <w:rFonts w:ascii="Arial" w:hAnsi="Arial" w:cs="Arial"/>
          <w:bCs/>
          <w:iCs/>
        </w:rPr>
        <w:t xml:space="preserve">Faculty </w:t>
      </w:r>
      <w:r w:rsidRPr="00253C13">
        <w:rPr>
          <w:rFonts w:ascii="Arial" w:hAnsi="Arial" w:cs="Arial"/>
          <w:bCs/>
          <w:iCs/>
        </w:rPr>
        <w:t xml:space="preserve">and Professional Service </w:t>
      </w:r>
      <w:r>
        <w:rPr>
          <w:rFonts w:ascii="Arial" w:hAnsi="Arial" w:cs="Arial"/>
          <w:bCs/>
          <w:iCs/>
        </w:rPr>
        <w:t>Human Resources</w:t>
      </w:r>
      <w:r w:rsidRPr="00253C13">
        <w:rPr>
          <w:rFonts w:ascii="Arial" w:hAnsi="Arial" w:cs="Arial"/>
          <w:bCs/>
          <w:iCs/>
        </w:rPr>
        <w:t xml:space="preserve"> Teams.</w:t>
      </w:r>
    </w:p>
    <w:p w14:paraId="65C5340A" w14:textId="77777777" w:rsidR="00264A5C" w:rsidRPr="00253C13" w:rsidRDefault="00264A5C" w:rsidP="00264A5C">
      <w:pPr>
        <w:pStyle w:val="ListParagraph"/>
        <w:ind w:left="709" w:hanging="720"/>
        <w:rPr>
          <w:rFonts w:ascii="Arial" w:hAnsi="Arial" w:cs="Arial"/>
          <w:bCs/>
          <w:iCs/>
        </w:rPr>
      </w:pPr>
    </w:p>
    <w:p w14:paraId="596A4B55" w14:textId="77777777" w:rsidR="00264A5C" w:rsidRPr="00253C13" w:rsidRDefault="00264A5C" w:rsidP="00264A5C">
      <w:pPr>
        <w:pStyle w:val="ListParagraph"/>
        <w:ind w:left="709" w:hanging="720"/>
        <w:rPr>
          <w:rFonts w:ascii="Arial" w:hAnsi="Arial" w:cs="Arial"/>
          <w:bCs/>
          <w:iCs/>
          <w:color w:val="FF0000"/>
        </w:rPr>
      </w:pPr>
      <w:r w:rsidRPr="00253C13">
        <w:rPr>
          <w:rFonts w:ascii="Arial" w:hAnsi="Arial" w:cs="Arial"/>
          <w:bCs/>
          <w:iCs/>
        </w:rPr>
        <w:t>5.2</w:t>
      </w:r>
      <w:r w:rsidRPr="00253C13">
        <w:rPr>
          <w:rFonts w:ascii="Arial" w:hAnsi="Arial" w:cs="Arial"/>
          <w:bCs/>
          <w:iCs/>
        </w:rPr>
        <w:tab/>
        <w:t>Supporting guidance, templates and forms for managers at all stages of the recruitment proces</w:t>
      </w:r>
      <w:r>
        <w:rPr>
          <w:rFonts w:ascii="Arial" w:hAnsi="Arial" w:cs="Arial"/>
          <w:bCs/>
          <w:iCs/>
        </w:rPr>
        <w:t xml:space="preserve">s are available on the Intranet under </w:t>
      </w:r>
      <w:hyperlink r:id="rId48" w:history="1">
        <w:r w:rsidRPr="001F33EE">
          <w:rPr>
            <w:rStyle w:val="Hyperlink"/>
            <w:rFonts w:ascii="Arial" w:hAnsi="Arial" w:cs="Arial"/>
            <w:bCs/>
            <w:iCs/>
          </w:rPr>
          <w:t>People Polices &amp; Procedures</w:t>
        </w:r>
      </w:hyperlink>
      <w:r>
        <w:rPr>
          <w:rFonts w:ascii="Arial" w:hAnsi="Arial" w:cs="Arial"/>
          <w:bCs/>
          <w:iCs/>
        </w:rPr>
        <w:t xml:space="preserve"> and </w:t>
      </w:r>
      <w:hyperlink r:id="rId49" w:history="1">
        <w:r w:rsidRPr="001F33EE">
          <w:rPr>
            <w:rStyle w:val="Hyperlink"/>
            <w:rFonts w:ascii="Arial" w:hAnsi="Arial" w:cs="Arial"/>
            <w:bCs/>
            <w:iCs/>
          </w:rPr>
          <w:t>Find a Form</w:t>
        </w:r>
      </w:hyperlink>
      <w:r>
        <w:rPr>
          <w:rFonts w:ascii="Arial" w:hAnsi="Arial" w:cs="Arial"/>
          <w:bCs/>
          <w:iCs/>
        </w:rPr>
        <w:t>.</w:t>
      </w:r>
    </w:p>
    <w:p w14:paraId="5DD8E4B4" w14:textId="77777777" w:rsidR="00264A5C" w:rsidRPr="00253C13" w:rsidRDefault="00264A5C" w:rsidP="00264A5C">
      <w:pPr>
        <w:pStyle w:val="ListParagraph"/>
        <w:ind w:left="709" w:hanging="720"/>
        <w:rPr>
          <w:rFonts w:ascii="Arial" w:hAnsi="Arial" w:cs="Arial"/>
          <w:bCs/>
          <w:iCs/>
        </w:rPr>
      </w:pPr>
      <w:r w:rsidRPr="00253C13">
        <w:rPr>
          <w:rFonts w:ascii="Arial" w:hAnsi="Arial" w:cs="Arial"/>
          <w:bCs/>
          <w:iCs/>
          <w:color w:val="FF0000"/>
        </w:rPr>
        <w:t xml:space="preserve"> </w:t>
      </w:r>
    </w:p>
    <w:p w14:paraId="64CAABA6" w14:textId="77777777" w:rsidR="00264A5C" w:rsidRDefault="00264A5C" w:rsidP="00264A5C">
      <w:pPr>
        <w:pStyle w:val="ListParagraph"/>
        <w:ind w:left="709" w:hanging="720"/>
        <w:rPr>
          <w:rFonts w:ascii="Arial" w:hAnsi="Arial" w:cs="Arial"/>
          <w:bCs/>
          <w:iCs/>
        </w:rPr>
      </w:pPr>
      <w:r w:rsidRPr="00253C13">
        <w:rPr>
          <w:rFonts w:ascii="Arial" w:hAnsi="Arial" w:cs="Arial"/>
          <w:bCs/>
          <w:iCs/>
        </w:rPr>
        <w:t>5.3</w:t>
      </w:r>
      <w:r w:rsidRPr="00253C13">
        <w:rPr>
          <w:rFonts w:ascii="Arial" w:hAnsi="Arial" w:cs="Arial"/>
          <w:bCs/>
          <w:iCs/>
        </w:rPr>
        <w:tab/>
        <w:t xml:space="preserve">Related policies are available on the </w:t>
      </w:r>
      <w:r w:rsidRPr="001F33EE">
        <w:rPr>
          <w:rFonts w:ascii="Arial" w:hAnsi="Arial" w:cs="Arial"/>
          <w:bCs/>
          <w:iCs/>
        </w:rPr>
        <w:t>Staff Intranet</w:t>
      </w:r>
      <w:r>
        <w:rPr>
          <w:rFonts w:ascii="Arial" w:hAnsi="Arial" w:cs="Arial"/>
          <w:bCs/>
          <w:iCs/>
        </w:rPr>
        <w:t xml:space="preserve">: </w:t>
      </w:r>
      <w:r w:rsidRPr="0036797C">
        <w:rPr>
          <w:rFonts w:ascii="Arial" w:hAnsi="Arial" w:cs="Arial"/>
        </w:rPr>
        <w:t xml:space="preserve">Staff Intranet at: </w:t>
      </w:r>
      <w:hyperlink r:id="rId50" w:history="1">
        <w:r w:rsidRPr="0036797C">
          <w:rPr>
            <w:rStyle w:val="Hyperlink"/>
            <w:rFonts w:ascii="Arial" w:hAnsi="Arial" w:cs="Arial"/>
          </w:rPr>
          <w:t>https://staffintranet.bournemouth.ac.uk/</w:t>
        </w:r>
      </w:hyperlink>
    </w:p>
    <w:p w14:paraId="4E27EC7A" w14:textId="77777777" w:rsidR="00264A5C" w:rsidRDefault="00264A5C" w:rsidP="00264A5C">
      <w:pPr>
        <w:pStyle w:val="ListParagraph"/>
        <w:ind w:left="709" w:hanging="720"/>
        <w:rPr>
          <w:rFonts w:ascii="Arial" w:hAnsi="Arial" w:cs="Arial"/>
          <w:bCs/>
          <w:iCs/>
        </w:rPr>
      </w:pPr>
    </w:p>
    <w:p w14:paraId="6CA7D0BF" w14:textId="77777777" w:rsidR="00264A5C" w:rsidRDefault="00264A5C" w:rsidP="00264A5C">
      <w:pPr>
        <w:pStyle w:val="ListParagraph"/>
        <w:ind w:left="709" w:hanging="720"/>
        <w:rPr>
          <w:rFonts w:ascii="Arial" w:hAnsi="Arial" w:cs="Arial"/>
          <w:bCs/>
          <w:iCs/>
        </w:rPr>
      </w:pPr>
      <w:r>
        <w:rPr>
          <w:rFonts w:ascii="Arial" w:hAnsi="Arial" w:cs="Arial"/>
          <w:bCs/>
          <w:iCs/>
        </w:rPr>
        <w:t>5.4</w:t>
      </w:r>
      <w:r>
        <w:rPr>
          <w:rFonts w:ascii="Arial" w:hAnsi="Arial" w:cs="Arial"/>
          <w:bCs/>
          <w:iCs/>
        </w:rPr>
        <w:tab/>
        <w:t xml:space="preserve">This strategy has been subject to an </w:t>
      </w:r>
      <w:hyperlink r:id="rId51" w:history="1">
        <w:r w:rsidRPr="005869A4">
          <w:rPr>
            <w:rStyle w:val="Hyperlink"/>
            <w:rFonts w:ascii="Arial" w:hAnsi="Arial" w:cs="Arial"/>
            <w:bCs/>
            <w:iCs/>
          </w:rPr>
          <w:t>equality assessment</w:t>
        </w:r>
      </w:hyperlink>
      <w:r>
        <w:rPr>
          <w:rFonts w:ascii="Arial" w:hAnsi="Arial" w:cs="Arial"/>
          <w:bCs/>
          <w:iCs/>
        </w:rPr>
        <w:t xml:space="preserve">. </w:t>
      </w:r>
    </w:p>
    <w:p w14:paraId="099BE4C4" w14:textId="77777777" w:rsidR="00047B0D" w:rsidRDefault="00047B0D" w:rsidP="00264A5C">
      <w:pPr>
        <w:pStyle w:val="ListParagraph"/>
        <w:ind w:left="709" w:hanging="720"/>
        <w:rPr>
          <w:rFonts w:ascii="Arial" w:hAnsi="Arial" w:cs="Arial"/>
          <w:bCs/>
          <w:iCs/>
        </w:rPr>
      </w:pPr>
    </w:p>
    <w:p w14:paraId="78F1DA91" w14:textId="07025583" w:rsidR="00047B0D" w:rsidRDefault="00047B0D" w:rsidP="00264A5C">
      <w:pPr>
        <w:pStyle w:val="ListParagraph"/>
        <w:ind w:left="709" w:hanging="720"/>
        <w:rPr>
          <w:rFonts w:ascii="Arial" w:hAnsi="Arial" w:cs="Arial"/>
          <w:bCs/>
          <w:iCs/>
        </w:rPr>
      </w:pPr>
      <w:r>
        <w:rPr>
          <w:rFonts w:ascii="Arial" w:hAnsi="Arial" w:cs="Arial"/>
          <w:bCs/>
          <w:iCs/>
        </w:rPr>
        <w:t xml:space="preserve">5.5       </w:t>
      </w:r>
      <w:r w:rsidR="00BF27ED">
        <w:rPr>
          <w:rFonts w:ascii="Arial" w:hAnsi="Arial" w:cs="Arial"/>
          <w:bCs/>
          <w:iCs/>
        </w:rPr>
        <w:t>Further</w:t>
      </w:r>
      <w:r>
        <w:rPr>
          <w:rFonts w:ascii="Arial" w:hAnsi="Arial" w:cs="Arial"/>
          <w:bCs/>
          <w:iCs/>
        </w:rPr>
        <w:t xml:space="preserve"> </w:t>
      </w:r>
      <w:r w:rsidR="00BF27ED">
        <w:rPr>
          <w:rFonts w:ascii="Arial" w:hAnsi="Arial" w:cs="Arial"/>
          <w:bCs/>
          <w:iCs/>
        </w:rPr>
        <w:t xml:space="preserve">guidance can be located on </w:t>
      </w:r>
      <w:hyperlink r:id="rId52" w:history="1">
        <w:r w:rsidRPr="00BF27ED">
          <w:rPr>
            <w:rStyle w:val="Hyperlink"/>
            <w:rFonts w:ascii="Arial" w:hAnsi="Arial" w:cs="Arial"/>
            <w:bCs/>
            <w:iCs/>
          </w:rPr>
          <w:t>Determining Employment Status</w:t>
        </w:r>
      </w:hyperlink>
      <w:r>
        <w:rPr>
          <w:rFonts w:ascii="Arial" w:hAnsi="Arial" w:cs="Arial"/>
          <w:bCs/>
          <w:iCs/>
        </w:rPr>
        <w:t xml:space="preserve"> and </w:t>
      </w:r>
      <w:hyperlink r:id="rId53" w:history="1">
        <w:r w:rsidR="00BF27ED" w:rsidRPr="00BF27ED">
          <w:rPr>
            <w:rStyle w:val="Hyperlink"/>
            <w:rFonts w:ascii="Arial" w:hAnsi="Arial" w:cs="Arial"/>
            <w:bCs/>
            <w:iCs/>
          </w:rPr>
          <w:t>Guidance on Appointment of Part Time Hourly Paid Academic Staff</w:t>
        </w:r>
      </w:hyperlink>
      <w:r w:rsidR="00BF27ED">
        <w:rPr>
          <w:rFonts w:ascii="Arial" w:hAnsi="Arial" w:cs="Arial"/>
          <w:bCs/>
          <w:iCs/>
        </w:rPr>
        <w:t xml:space="preserve"> and </w:t>
      </w:r>
      <w:hyperlink r:id="rId54" w:history="1">
        <w:r w:rsidR="00BF27ED" w:rsidRPr="00BF27ED">
          <w:rPr>
            <w:rStyle w:val="Hyperlink"/>
            <w:rFonts w:ascii="Arial" w:hAnsi="Arial" w:cs="Arial"/>
            <w:bCs/>
            <w:iCs/>
          </w:rPr>
          <w:t>Guidance on Appointment of Hourly Paid Professional and Support Staff</w:t>
        </w:r>
      </w:hyperlink>
    </w:p>
    <w:p w14:paraId="37C7E1BE" w14:textId="58EA91A0" w:rsidR="00047B0D" w:rsidRPr="00047B0D" w:rsidRDefault="00047B0D" w:rsidP="00047B0D">
      <w:pPr>
        <w:rPr>
          <w:rFonts w:ascii="Arial" w:hAnsi="Arial" w:cs="Arial"/>
          <w:bCs/>
          <w:iCs/>
        </w:rPr>
      </w:pPr>
    </w:p>
    <w:p w14:paraId="7D0013B6" w14:textId="77777777" w:rsidR="00264A5C" w:rsidRPr="00462F02" w:rsidRDefault="00264A5C" w:rsidP="00264A5C"/>
    <w:p w14:paraId="71A43604" w14:textId="77777777" w:rsidR="002150F3" w:rsidRPr="00264A5C" w:rsidRDefault="002150F3" w:rsidP="00264A5C"/>
    <w:sectPr w:rsidR="002150F3" w:rsidRPr="00264A5C" w:rsidSect="0056363C">
      <w:footerReference w:type="default" r:id="rId5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360B" w14:textId="77777777" w:rsidR="00FD0D55" w:rsidRDefault="00FD0D55" w:rsidP="00BF1ACC">
      <w:pPr>
        <w:spacing w:after="0" w:line="240" w:lineRule="auto"/>
      </w:pPr>
      <w:r>
        <w:separator/>
      </w:r>
    </w:p>
  </w:endnote>
  <w:endnote w:type="continuationSeparator" w:id="0">
    <w:p w14:paraId="71A4360C" w14:textId="77777777" w:rsidR="00FD0D55" w:rsidRDefault="00FD0D55" w:rsidP="00B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Glypha LT St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204"/>
      <w:docPartObj>
        <w:docPartGallery w:val="Page Numbers (Bottom of Page)"/>
        <w:docPartUnique/>
      </w:docPartObj>
    </w:sdtPr>
    <w:sdtEndPr/>
    <w:sdtContent>
      <w:p w14:paraId="71A4360D" w14:textId="77777777" w:rsidR="00FD0D55" w:rsidRDefault="00FD0D55">
        <w:pPr>
          <w:pStyle w:val="Footer"/>
          <w:jc w:val="right"/>
        </w:pPr>
        <w:r>
          <w:fldChar w:fldCharType="begin"/>
        </w:r>
        <w:r>
          <w:instrText xml:space="preserve"> PAGE   \* MERGEFORMAT </w:instrText>
        </w:r>
        <w:r>
          <w:fldChar w:fldCharType="separate"/>
        </w:r>
        <w:r w:rsidR="000B378E">
          <w:rPr>
            <w:noProof/>
          </w:rPr>
          <w:t>3</w:t>
        </w:r>
        <w:r>
          <w:rPr>
            <w:noProof/>
          </w:rPr>
          <w:fldChar w:fldCharType="end"/>
        </w:r>
      </w:p>
    </w:sdtContent>
  </w:sdt>
  <w:p w14:paraId="71A4360E" w14:textId="77777777" w:rsidR="00FD0D55" w:rsidRDefault="00FD0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3609" w14:textId="77777777" w:rsidR="00FD0D55" w:rsidRDefault="00FD0D55" w:rsidP="00BF1ACC">
      <w:pPr>
        <w:spacing w:after="0" w:line="240" w:lineRule="auto"/>
      </w:pPr>
      <w:r>
        <w:separator/>
      </w:r>
    </w:p>
  </w:footnote>
  <w:footnote w:type="continuationSeparator" w:id="0">
    <w:p w14:paraId="71A4360A" w14:textId="77777777" w:rsidR="00FD0D55" w:rsidRDefault="00FD0D55" w:rsidP="00BF1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082E"/>
    <w:multiLevelType w:val="hybridMultilevel"/>
    <w:tmpl w:val="F3548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2429"/>
    <w:multiLevelType w:val="hybridMultilevel"/>
    <w:tmpl w:val="CC9E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17C03"/>
    <w:multiLevelType w:val="multilevel"/>
    <w:tmpl w:val="9C167488"/>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4A4256"/>
    <w:multiLevelType w:val="hybridMultilevel"/>
    <w:tmpl w:val="50E61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832"/>
    <w:multiLevelType w:val="hybridMultilevel"/>
    <w:tmpl w:val="E3BA113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04A6326"/>
    <w:multiLevelType w:val="multilevel"/>
    <w:tmpl w:val="08DA15B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6B6BEE"/>
    <w:multiLevelType w:val="multilevel"/>
    <w:tmpl w:val="DE6EE1AC"/>
    <w:lvl w:ilvl="0">
      <w:start w:val="1"/>
      <w:numFmt w:val="decimal"/>
      <w:lvlText w:val="%1."/>
      <w:lvlJc w:val="left"/>
      <w:pPr>
        <w:ind w:left="502" w:hanging="360"/>
      </w:pPr>
      <w:rPr>
        <w:rFonts w:ascii="Arial" w:hAnsi="Arial" w:cs="Arial" w:hint="default"/>
        <w:b/>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7" w15:restartNumberingAfterBreak="0">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8" w15:restartNumberingAfterBreak="0">
    <w:nsid w:val="408F5F88"/>
    <w:multiLevelType w:val="multilevel"/>
    <w:tmpl w:val="D1D68254"/>
    <w:lvl w:ilvl="0">
      <w:start w:val="4"/>
      <w:numFmt w:val="decimal"/>
      <w:lvlText w:val="%1"/>
      <w:lvlJc w:val="left"/>
      <w:pPr>
        <w:tabs>
          <w:tab w:val="num" w:pos="720"/>
        </w:tabs>
        <w:ind w:left="720" w:hanging="720"/>
      </w:pPr>
      <w:rPr>
        <w:rFonts w:hint="default"/>
      </w:rPr>
    </w:lvl>
    <w:lvl w:ilvl="1">
      <w:start w:val="1"/>
      <w:numFmt w:val="decimal"/>
      <w:lvlText w:val="%2%1.4"/>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5662620"/>
    <w:multiLevelType w:val="hybridMultilevel"/>
    <w:tmpl w:val="A606E7F8"/>
    <w:lvl w:ilvl="0" w:tplc="08090001">
      <w:start w:val="1"/>
      <w:numFmt w:val="bullet"/>
      <w:lvlText w:val=""/>
      <w:lvlJc w:val="left"/>
      <w:pPr>
        <w:tabs>
          <w:tab w:val="num" w:pos="1512"/>
        </w:tabs>
        <w:ind w:left="1512" w:hanging="360"/>
      </w:pPr>
      <w:rPr>
        <w:rFonts w:ascii="Symbol" w:hAnsi="Symbol" w:hint="default"/>
      </w:rPr>
    </w:lvl>
    <w:lvl w:ilvl="1" w:tplc="BC3E19E2">
      <w:numFmt w:val="bullet"/>
      <w:lvlText w:val="•"/>
      <w:lvlJc w:val="left"/>
      <w:pPr>
        <w:ind w:left="2232" w:hanging="360"/>
      </w:pPr>
      <w:rPr>
        <w:rFonts w:ascii="Arial" w:eastAsiaTheme="minorEastAsia" w:hAnsi="Arial" w:cs="Arial"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4EDE4F12"/>
    <w:multiLevelType w:val="multilevel"/>
    <w:tmpl w:val="390E4890"/>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13410"/>
    <w:multiLevelType w:val="multilevel"/>
    <w:tmpl w:val="F85A361C"/>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59F4658"/>
    <w:multiLevelType w:val="hybridMultilevel"/>
    <w:tmpl w:val="9FE236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A4E46DA"/>
    <w:multiLevelType w:val="hybridMultilevel"/>
    <w:tmpl w:val="B6A2F452"/>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cs="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cs="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cs="Courier New" w:hint="default"/>
      </w:rPr>
    </w:lvl>
    <w:lvl w:ilvl="8" w:tplc="08090005">
      <w:start w:val="1"/>
      <w:numFmt w:val="bullet"/>
      <w:lvlText w:val=""/>
      <w:lvlJc w:val="left"/>
      <w:pPr>
        <w:ind w:left="7980" w:hanging="360"/>
      </w:pPr>
      <w:rPr>
        <w:rFonts w:ascii="Wingdings" w:hAnsi="Wingdings" w:hint="default"/>
      </w:rPr>
    </w:lvl>
  </w:abstractNum>
  <w:num w:numId="1" w16cid:durableId="831066904">
    <w:abstractNumId w:val="7"/>
  </w:num>
  <w:num w:numId="2" w16cid:durableId="73401361">
    <w:abstractNumId w:val="12"/>
  </w:num>
  <w:num w:numId="3" w16cid:durableId="1271162465">
    <w:abstractNumId w:val="4"/>
  </w:num>
  <w:num w:numId="4" w16cid:durableId="1914578690">
    <w:abstractNumId w:val="8"/>
  </w:num>
  <w:num w:numId="5" w16cid:durableId="1799637752">
    <w:abstractNumId w:val="5"/>
  </w:num>
  <w:num w:numId="6" w16cid:durableId="1365129025">
    <w:abstractNumId w:val="10"/>
  </w:num>
  <w:num w:numId="7" w16cid:durableId="430400319">
    <w:abstractNumId w:val="11"/>
  </w:num>
  <w:num w:numId="8" w16cid:durableId="1026296019">
    <w:abstractNumId w:val="13"/>
  </w:num>
  <w:num w:numId="9" w16cid:durableId="1542013238">
    <w:abstractNumId w:val="6"/>
  </w:num>
  <w:num w:numId="10" w16cid:durableId="829367604">
    <w:abstractNumId w:val="9"/>
  </w:num>
  <w:num w:numId="11" w16cid:durableId="1143545997">
    <w:abstractNumId w:val="2"/>
  </w:num>
  <w:num w:numId="12" w16cid:durableId="2122869590">
    <w:abstractNumId w:val="3"/>
  </w:num>
  <w:num w:numId="13" w16cid:durableId="38940566">
    <w:abstractNumId w:val="0"/>
  </w:num>
  <w:num w:numId="14" w16cid:durableId="186340096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96"/>
    <w:rsid w:val="000174F0"/>
    <w:rsid w:val="00047B0D"/>
    <w:rsid w:val="00050113"/>
    <w:rsid w:val="00057321"/>
    <w:rsid w:val="00090DD5"/>
    <w:rsid w:val="00091959"/>
    <w:rsid w:val="000A1B2B"/>
    <w:rsid w:val="000A76FE"/>
    <w:rsid w:val="000B378E"/>
    <w:rsid w:val="000B5F79"/>
    <w:rsid w:val="00104E18"/>
    <w:rsid w:val="001200BF"/>
    <w:rsid w:val="00124847"/>
    <w:rsid w:val="00187EA0"/>
    <w:rsid w:val="00197D70"/>
    <w:rsid w:val="001A76CC"/>
    <w:rsid w:val="002150F3"/>
    <w:rsid w:val="0026082B"/>
    <w:rsid w:val="00264A5C"/>
    <w:rsid w:val="002671A3"/>
    <w:rsid w:val="0027111E"/>
    <w:rsid w:val="00291BD1"/>
    <w:rsid w:val="002C38CE"/>
    <w:rsid w:val="002E0566"/>
    <w:rsid w:val="00323E78"/>
    <w:rsid w:val="0032662B"/>
    <w:rsid w:val="003620F8"/>
    <w:rsid w:val="00364CBE"/>
    <w:rsid w:val="0036749E"/>
    <w:rsid w:val="00380065"/>
    <w:rsid w:val="00386733"/>
    <w:rsid w:val="003B0674"/>
    <w:rsid w:val="003F33EC"/>
    <w:rsid w:val="003F7454"/>
    <w:rsid w:val="00427543"/>
    <w:rsid w:val="00431C5D"/>
    <w:rsid w:val="00462F02"/>
    <w:rsid w:val="0046792E"/>
    <w:rsid w:val="004B2933"/>
    <w:rsid w:val="004F45B5"/>
    <w:rsid w:val="005331EF"/>
    <w:rsid w:val="00547DB6"/>
    <w:rsid w:val="00562838"/>
    <w:rsid w:val="0056363C"/>
    <w:rsid w:val="005715F3"/>
    <w:rsid w:val="00571785"/>
    <w:rsid w:val="00583AE7"/>
    <w:rsid w:val="005869A4"/>
    <w:rsid w:val="00592536"/>
    <w:rsid w:val="005D4482"/>
    <w:rsid w:val="005E13C1"/>
    <w:rsid w:val="00610C46"/>
    <w:rsid w:val="00611364"/>
    <w:rsid w:val="00635BD2"/>
    <w:rsid w:val="006426A8"/>
    <w:rsid w:val="006647B2"/>
    <w:rsid w:val="006A1725"/>
    <w:rsid w:val="006B7C1A"/>
    <w:rsid w:val="006C38D2"/>
    <w:rsid w:val="006C608E"/>
    <w:rsid w:val="007B639D"/>
    <w:rsid w:val="007C515B"/>
    <w:rsid w:val="007D5974"/>
    <w:rsid w:val="007F5BEA"/>
    <w:rsid w:val="00802386"/>
    <w:rsid w:val="008118BB"/>
    <w:rsid w:val="00816D99"/>
    <w:rsid w:val="0082163D"/>
    <w:rsid w:val="00822111"/>
    <w:rsid w:val="00825E9C"/>
    <w:rsid w:val="00837DEF"/>
    <w:rsid w:val="0084360F"/>
    <w:rsid w:val="00846183"/>
    <w:rsid w:val="00861989"/>
    <w:rsid w:val="00872B96"/>
    <w:rsid w:val="0088711E"/>
    <w:rsid w:val="008941BC"/>
    <w:rsid w:val="008B1638"/>
    <w:rsid w:val="008B67EA"/>
    <w:rsid w:val="008C61A3"/>
    <w:rsid w:val="009066CA"/>
    <w:rsid w:val="009110ED"/>
    <w:rsid w:val="00961B08"/>
    <w:rsid w:val="00972D65"/>
    <w:rsid w:val="009D3E5E"/>
    <w:rsid w:val="009E65B1"/>
    <w:rsid w:val="00A0006F"/>
    <w:rsid w:val="00A20400"/>
    <w:rsid w:val="00A270F8"/>
    <w:rsid w:val="00A51B1E"/>
    <w:rsid w:val="00AF216F"/>
    <w:rsid w:val="00B15527"/>
    <w:rsid w:val="00B2299C"/>
    <w:rsid w:val="00B513DF"/>
    <w:rsid w:val="00B67CAB"/>
    <w:rsid w:val="00B81688"/>
    <w:rsid w:val="00B85183"/>
    <w:rsid w:val="00BF1ACC"/>
    <w:rsid w:val="00BF27ED"/>
    <w:rsid w:val="00C22083"/>
    <w:rsid w:val="00C32E89"/>
    <w:rsid w:val="00C6367B"/>
    <w:rsid w:val="00C763F6"/>
    <w:rsid w:val="00C90B9B"/>
    <w:rsid w:val="00CA59EF"/>
    <w:rsid w:val="00CD47A9"/>
    <w:rsid w:val="00CF3712"/>
    <w:rsid w:val="00D3656D"/>
    <w:rsid w:val="00D4698C"/>
    <w:rsid w:val="00D47F58"/>
    <w:rsid w:val="00D75561"/>
    <w:rsid w:val="00DE4B73"/>
    <w:rsid w:val="00DE4E11"/>
    <w:rsid w:val="00DF1768"/>
    <w:rsid w:val="00E0032A"/>
    <w:rsid w:val="00E02357"/>
    <w:rsid w:val="00E37238"/>
    <w:rsid w:val="00E45B0E"/>
    <w:rsid w:val="00E52A5B"/>
    <w:rsid w:val="00E56834"/>
    <w:rsid w:val="00E63625"/>
    <w:rsid w:val="00E71E26"/>
    <w:rsid w:val="00E971CA"/>
    <w:rsid w:val="00EA7684"/>
    <w:rsid w:val="00EB03C3"/>
    <w:rsid w:val="00EB217A"/>
    <w:rsid w:val="00EC7133"/>
    <w:rsid w:val="00EE3E2F"/>
    <w:rsid w:val="00EE5649"/>
    <w:rsid w:val="00F03F44"/>
    <w:rsid w:val="00F476E5"/>
    <w:rsid w:val="00FA5AF6"/>
    <w:rsid w:val="00FB0E22"/>
    <w:rsid w:val="00FD0D55"/>
    <w:rsid w:val="00FD1B1F"/>
    <w:rsid w:val="00FD3985"/>
    <w:rsid w:val="00FE0C6E"/>
    <w:rsid w:val="00FF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3569"/>
  <w15:docId w15:val="{EE7B0EAE-1FED-4B22-8EA9-F7A4F534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38"/>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38"/>
    <w:rPr>
      <w:rFonts w:ascii="Cambria" w:eastAsia="Times New Roman" w:hAnsi="Cambria" w:cs="Times New Roman"/>
      <w:b/>
      <w:bCs/>
      <w:kern w:val="32"/>
      <w:sz w:val="32"/>
      <w:szCs w:val="32"/>
      <w:lang w:val="x-none" w:eastAsia="en-US"/>
    </w:rPr>
  </w:style>
  <w:style w:type="paragraph" w:styleId="ListParagraph">
    <w:name w:val="List Paragraph"/>
    <w:basedOn w:val="Normal"/>
    <w:link w:val="ListParagraphChar"/>
    <w:uiPriority w:val="99"/>
    <w:qFormat/>
    <w:rsid w:val="003F33EC"/>
    <w:pPr>
      <w:ind w:left="720"/>
      <w:contextualSpacing/>
    </w:pPr>
  </w:style>
  <w:style w:type="character" w:customStyle="1" w:styleId="ListParagraphChar">
    <w:name w:val="List Paragraph Char"/>
    <w:basedOn w:val="DefaultParagraphFont"/>
    <w:link w:val="ListParagraph"/>
    <w:uiPriority w:val="99"/>
    <w:locked/>
    <w:rsid w:val="00E37238"/>
  </w:style>
  <w:style w:type="paragraph" w:styleId="Header">
    <w:name w:val="header"/>
    <w:basedOn w:val="Normal"/>
    <w:link w:val="HeaderChar"/>
    <w:uiPriority w:val="99"/>
    <w:unhideWhenUsed/>
    <w:rsid w:val="00BF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CC"/>
  </w:style>
  <w:style w:type="paragraph" w:styleId="Footer">
    <w:name w:val="footer"/>
    <w:basedOn w:val="Normal"/>
    <w:link w:val="FooterChar"/>
    <w:uiPriority w:val="99"/>
    <w:unhideWhenUsed/>
    <w:rsid w:val="00BF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CC"/>
  </w:style>
  <w:style w:type="character" w:styleId="CommentReference">
    <w:name w:val="annotation reference"/>
    <w:basedOn w:val="DefaultParagraphFont"/>
    <w:uiPriority w:val="99"/>
    <w:semiHidden/>
    <w:unhideWhenUsed/>
    <w:rsid w:val="00124847"/>
    <w:rPr>
      <w:sz w:val="16"/>
      <w:szCs w:val="16"/>
    </w:rPr>
  </w:style>
  <w:style w:type="paragraph" w:styleId="CommentText">
    <w:name w:val="annotation text"/>
    <w:basedOn w:val="Normal"/>
    <w:link w:val="CommentTextChar"/>
    <w:uiPriority w:val="99"/>
    <w:semiHidden/>
    <w:unhideWhenUsed/>
    <w:rsid w:val="00124847"/>
    <w:pPr>
      <w:spacing w:line="240" w:lineRule="auto"/>
    </w:pPr>
    <w:rPr>
      <w:sz w:val="20"/>
      <w:szCs w:val="20"/>
    </w:rPr>
  </w:style>
  <w:style w:type="character" w:customStyle="1" w:styleId="CommentTextChar">
    <w:name w:val="Comment Text Char"/>
    <w:basedOn w:val="DefaultParagraphFont"/>
    <w:link w:val="CommentText"/>
    <w:uiPriority w:val="99"/>
    <w:semiHidden/>
    <w:rsid w:val="00124847"/>
    <w:rPr>
      <w:sz w:val="20"/>
      <w:szCs w:val="20"/>
    </w:rPr>
  </w:style>
  <w:style w:type="paragraph" w:styleId="CommentSubject">
    <w:name w:val="annotation subject"/>
    <w:basedOn w:val="CommentText"/>
    <w:next w:val="CommentText"/>
    <w:link w:val="CommentSubjectChar"/>
    <w:uiPriority w:val="99"/>
    <w:semiHidden/>
    <w:unhideWhenUsed/>
    <w:rsid w:val="00124847"/>
    <w:rPr>
      <w:b/>
      <w:bCs/>
    </w:rPr>
  </w:style>
  <w:style w:type="character" w:customStyle="1" w:styleId="CommentSubjectChar">
    <w:name w:val="Comment Subject Char"/>
    <w:basedOn w:val="CommentTextChar"/>
    <w:link w:val="CommentSubject"/>
    <w:uiPriority w:val="99"/>
    <w:semiHidden/>
    <w:rsid w:val="00124847"/>
    <w:rPr>
      <w:b/>
      <w:bCs/>
      <w:sz w:val="20"/>
      <w:szCs w:val="20"/>
    </w:rPr>
  </w:style>
  <w:style w:type="paragraph" w:styleId="BalloonText">
    <w:name w:val="Balloon Text"/>
    <w:basedOn w:val="Normal"/>
    <w:link w:val="BalloonTextChar"/>
    <w:uiPriority w:val="99"/>
    <w:semiHidden/>
    <w:unhideWhenUsed/>
    <w:rsid w:val="001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47"/>
    <w:rPr>
      <w:rFonts w:ascii="Tahoma" w:hAnsi="Tahoma" w:cs="Tahoma"/>
      <w:sz w:val="16"/>
      <w:szCs w:val="16"/>
    </w:rPr>
  </w:style>
  <w:style w:type="paragraph" w:styleId="BodyText2">
    <w:name w:val="Body Text 2"/>
    <w:basedOn w:val="Normal"/>
    <w:link w:val="BodyText2Char"/>
    <w:uiPriority w:val="99"/>
    <w:rsid w:val="00E37238"/>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E37238"/>
    <w:rPr>
      <w:rFonts w:ascii="Arial" w:eastAsia="Calibri" w:hAnsi="Arial" w:cs="Arial"/>
      <w:sz w:val="20"/>
      <w:szCs w:val="20"/>
    </w:rPr>
  </w:style>
  <w:style w:type="character" w:styleId="Hyperlink">
    <w:name w:val="Hyperlink"/>
    <w:basedOn w:val="DefaultParagraphFont"/>
    <w:uiPriority w:val="99"/>
    <w:rsid w:val="00E37238"/>
    <w:rPr>
      <w:color w:val="0000FF"/>
      <w:u w:val="single"/>
    </w:rPr>
  </w:style>
  <w:style w:type="table" w:styleId="TableGrid">
    <w:name w:val="Table Grid"/>
    <w:basedOn w:val="TableNormal"/>
    <w:uiPriority w:val="59"/>
    <w:rsid w:val="00E3723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37238"/>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E37238"/>
    <w:rPr>
      <w:rFonts w:ascii="Calibri" w:eastAsia="Calibri" w:hAnsi="Calibri" w:cs="Times New Roman"/>
      <w:sz w:val="20"/>
      <w:szCs w:val="20"/>
      <w:lang w:val="x-none" w:eastAsia="en-US"/>
    </w:rPr>
  </w:style>
  <w:style w:type="paragraph" w:styleId="PlainText">
    <w:name w:val="Plain Text"/>
    <w:basedOn w:val="Normal"/>
    <w:link w:val="PlainTextChar"/>
    <w:uiPriority w:val="99"/>
    <w:rsid w:val="00E37238"/>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E37238"/>
    <w:rPr>
      <w:rFonts w:ascii="Courier New" w:eastAsia="Calibri" w:hAnsi="Courier New" w:cs="Times New Roman"/>
      <w:sz w:val="20"/>
      <w:szCs w:val="20"/>
      <w:lang w:val="x-none" w:eastAsia="en-US"/>
    </w:rPr>
  </w:style>
  <w:style w:type="paragraph" w:styleId="FootnoteText">
    <w:name w:val="footnote text"/>
    <w:basedOn w:val="Normal"/>
    <w:link w:val="FootnoteTextChar"/>
    <w:uiPriority w:val="99"/>
    <w:semiHidden/>
    <w:rsid w:val="00E37238"/>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E37238"/>
    <w:rPr>
      <w:rFonts w:ascii="Calibri" w:eastAsia="Calibri" w:hAnsi="Calibri" w:cs="Times New Roman"/>
      <w:sz w:val="20"/>
      <w:szCs w:val="20"/>
      <w:lang w:val="x-none" w:eastAsia="en-US"/>
    </w:rPr>
  </w:style>
  <w:style w:type="paragraph" w:styleId="NormalWeb">
    <w:name w:val="Normal (Web)"/>
    <w:basedOn w:val="Normal"/>
    <w:uiPriority w:val="99"/>
    <w:rsid w:val="00E372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37238"/>
    <w:rPr>
      <w:color w:val="800080"/>
      <w:u w:val="single"/>
    </w:rPr>
  </w:style>
  <w:style w:type="paragraph" w:styleId="BlockText">
    <w:name w:val="Block Text"/>
    <w:basedOn w:val="Normal"/>
    <w:rsid w:val="00E37238"/>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E37238"/>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E37238"/>
    <w:pPr>
      <w:tabs>
        <w:tab w:val="left" w:pos="440"/>
        <w:tab w:val="right" w:leader="dot" w:pos="9016"/>
      </w:tabs>
    </w:pPr>
    <w:rPr>
      <w:rFonts w:ascii="Calibri" w:eastAsia="Calibri" w:hAnsi="Calibri" w:cs="Calibri"/>
      <w:lang w:eastAsia="en-US"/>
    </w:rPr>
  </w:style>
  <w:style w:type="paragraph" w:customStyle="1" w:styleId="Default">
    <w:name w:val="Default"/>
    <w:rsid w:val="00E37238"/>
    <w:pPr>
      <w:autoSpaceDE w:val="0"/>
      <w:autoSpaceDN w:val="0"/>
      <w:adjustRightInd w:val="0"/>
      <w:spacing w:after="0" w:line="240" w:lineRule="auto"/>
    </w:pPr>
    <w:rPr>
      <w:rFonts w:ascii="ITC Franklin Gothic Book" w:eastAsia="Calibri" w:hAnsi="ITC Franklin Gothic Book" w:cs="ITC Franklin Gothic Book"/>
      <w:color w:val="000000"/>
      <w:sz w:val="24"/>
      <w:szCs w:val="24"/>
    </w:rPr>
  </w:style>
  <w:style w:type="paragraph" w:customStyle="1" w:styleId="Pa0">
    <w:name w:val="Pa0"/>
    <w:basedOn w:val="Default"/>
    <w:next w:val="Default"/>
    <w:uiPriority w:val="99"/>
    <w:rsid w:val="00E37238"/>
    <w:pPr>
      <w:spacing w:line="561" w:lineRule="atLeast"/>
    </w:pPr>
    <w:rPr>
      <w:rFonts w:cs="Times New Roman"/>
      <w:color w:val="auto"/>
    </w:rPr>
  </w:style>
  <w:style w:type="character" w:styleId="UnresolvedMention">
    <w:name w:val="Unresolved Mention"/>
    <w:basedOn w:val="DefaultParagraphFont"/>
    <w:uiPriority w:val="99"/>
    <w:semiHidden/>
    <w:unhideWhenUsed/>
    <w:rsid w:val="00FD3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5631">
      <w:bodyDiv w:val="1"/>
      <w:marLeft w:val="0"/>
      <w:marRight w:val="0"/>
      <w:marTop w:val="0"/>
      <w:marBottom w:val="0"/>
      <w:divBdr>
        <w:top w:val="none" w:sz="0" w:space="0" w:color="auto"/>
        <w:left w:val="none" w:sz="0" w:space="0" w:color="auto"/>
        <w:bottom w:val="none" w:sz="0" w:space="0" w:color="auto"/>
        <w:right w:val="none" w:sz="0" w:space="0" w:color="auto"/>
      </w:divBdr>
    </w:div>
    <w:div w:id="1402099889">
      <w:bodyDiv w:val="1"/>
      <w:marLeft w:val="0"/>
      <w:marRight w:val="0"/>
      <w:marTop w:val="0"/>
      <w:marBottom w:val="0"/>
      <w:divBdr>
        <w:top w:val="none" w:sz="0" w:space="0" w:color="auto"/>
        <w:left w:val="none" w:sz="0" w:space="0" w:color="auto"/>
        <w:bottom w:val="none" w:sz="0" w:space="0" w:color="auto"/>
        <w:right w:val="none" w:sz="0" w:space="0" w:color="auto"/>
      </w:divBdr>
    </w:div>
    <w:div w:id="14975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ffintranet.bournemouth.ac.uk/aboutbu/policiesprocedures/" TargetMode="External"/><Relationship Id="rId18" Type="http://schemas.openxmlformats.org/officeDocument/2006/relationships/hyperlink" Target="https://staffintranet.bournemouth.ac.uk/workingatbu/staffdevelopmentandengagement/leadershipstrategydevelopment/managementessentials/managingrecruitmentandselection/" TargetMode="External"/><Relationship Id="rId26" Type="http://schemas.openxmlformats.org/officeDocument/2006/relationships/hyperlink" Target="http://www.legislation.gov.uk/ukpga/1974/53" TargetMode="External"/><Relationship Id="rId39" Type="http://schemas.openxmlformats.org/officeDocument/2006/relationships/hyperlink" Target="file:///I:/Personnel/Public/Recruitment/Candidate%20Evaluation%20Form.doc" TargetMode="External"/><Relationship Id="rId21" Type="http://schemas.openxmlformats.org/officeDocument/2006/relationships/hyperlink" Target="https://livebournemouthac.sharepoint.com/sites/HR102?e=1%3Aa9b115ab275c469bb14f8bdc096c0f84" TargetMode="External"/><Relationship Id="rId34" Type="http://schemas.openxmlformats.org/officeDocument/2006/relationships/hyperlink" Target="file://bournemouth.ac.uk/data/staff/IntraStore/Personnel/Public/Recruitment/Shortlisting%20Summary%20Form.doc" TargetMode="External"/><Relationship Id="rId42" Type="http://schemas.openxmlformats.org/officeDocument/2006/relationships/hyperlink" Target="https://intranetsp.bournemouth.ac.uk/policy/Relocation%20Policy.docx" TargetMode="External"/><Relationship Id="rId47" Type="http://schemas.openxmlformats.org/officeDocument/2006/relationships/hyperlink" Target="https://staffintranet.bournemouth.ac.uk/workingatbu/contactstaff/organisationstructures/" TargetMode="External"/><Relationship Id="rId50" Type="http://schemas.openxmlformats.org/officeDocument/2006/relationships/hyperlink" Target="https://staffintranet.bournemouth.ac.uk/" TargetMode="External"/><Relationship Id="rId55"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01454/Keeping_children_safe_in_education_2022.pdf" TargetMode="External"/><Relationship Id="rId29" Type="http://schemas.openxmlformats.org/officeDocument/2006/relationships/hyperlink" Target="https://www.gov.uk/disclosure-barring-service-check/overview" TargetMode="External"/><Relationship Id="rId11" Type="http://schemas.openxmlformats.org/officeDocument/2006/relationships/endnotes" Target="endnotes.xml"/><Relationship Id="rId24" Type="http://schemas.openxmlformats.org/officeDocument/2006/relationships/hyperlink" Target="https://intranetsp.bournemouth.ac.uk/formsrep/Criminal%20Record%20Declaration%20Form.docx" TargetMode="External"/><Relationship Id="rId32" Type="http://schemas.openxmlformats.org/officeDocument/2006/relationships/hyperlink" Target="https://intranetsp.bournemouth.ac.uk/policy/Workforce%20Planning%20%20Recruitment%20Process.docx" TargetMode="External"/><Relationship Id="rId37" Type="http://schemas.openxmlformats.org/officeDocument/2006/relationships/hyperlink" Target="file:///I:/Personnel/Public/Recruitment/Selection%20Arrangements%20Form.doc" TargetMode="External"/><Relationship Id="rId40" Type="http://schemas.openxmlformats.org/officeDocument/2006/relationships/hyperlink" Target="https://livebournemouthac.sharepoint.com/sites/HR102?e=1%3Aa9b115ab275c469bb14f8bdc096c0f84" TargetMode="External"/><Relationship Id="rId45" Type="http://schemas.openxmlformats.org/officeDocument/2006/relationships/hyperlink" Target="https://www.gov.uk/government/publications/sponsor-a-tier-2-or-5-worker-guidance-for-employers" TargetMode="External"/><Relationship Id="rId53" Type="http://schemas.openxmlformats.org/officeDocument/2006/relationships/hyperlink" Target="https://intranetsp.bournemouth.ac.uk/policy/Guidance%20G%20-%20Hourly%20Paid%20Lecturer%20-%202017.docx" TargetMode="External"/><Relationship Id="rId5" Type="http://schemas.openxmlformats.org/officeDocument/2006/relationships/customXml" Target="../customXml/item5.xml"/><Relationship Id="rId19" Type="http://schemas.openxmlformats.org/officeDocument/2006/relationships/hyperlink" Target="https://staffintranet.bournemouth.ac.uk/aboutbu/policiesprocedur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hyperlink" Target="phttps:/intranetsp.bournemouth.ac.uk/policy/Safeguarding%20Policy.docxolicy/Safeguarding%20Policy.docx" TargetMode="External"/><Relationship Id="rId27" Type="http://schemas.openxmlformats.org/officeDocument/2006/relationships/hyperlink" Target="file:///I:/Personnel/Public/Recruitment/Suitability%20Statement%20on%20the%20Recruitment%20of%20Ex-Offenders.docx" TargetMode="External"/><Relationship Id="rId30" Type="http://schemas.openxmlformats.org/officeDocument/2006/relationships/hyperlink" Target="https://intranetsp.bournemouth.ac.uk/formsrep/DBS%20Check%20Assessment%20Form.docx" TargetMode="External"/><Relationship Id="rId35" Type="http://schemas.openxmlformats.org/officeDocument/2006/relationships/hyperlink" Target="https://livebournemouthac.sharepoint.com/sites/HR102?e=1%3Aa9b115ab275c469bb14f8bdc096c0f84" TargetMode="External"/><Relationship Id="rId43" Type="http://schemas.openxmlformats.org/officeDocument/2006/relationships/hyperlink" Target="file:///I:/Personnel/Public/Recruitment/Appointment-form.doc" TargetMode="External"/><Relationship Id="rId48" Type="http://schemas.openxmlformats.org/officeDocument/2006/relationships/hyperlink" Target="https://staffintranet.bournemouth.ac.uk/aboutbu/policiesprocedures/"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file:///G:/WINWORD/REC&amp;SEL/Recruitment%20Strategy%20Documents%2028-3-14/R&amp;S%20Strategy.doc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hrvacancies@bournemouth.ac.uk" TargetMode="External"/><Relationship Id="rId25" Type="http://schemas.openxmlformats.org/officeDocument/2006/relationships/hyperlink" Target="https://www.gov.uk/government/publications/new-guidance-on-the-rehabilitation-of-offenders-act-1974" TargetMode="External"/><Relationship Id="rId33" Type="http://schemas.openxmlformats.org/officeDocument/2006/relationships/hyperlink" Target="https://forms.bournemouth.ac.uk/ecf" TargetMode="External"/><Relationship Id="rId38" Type="http://schemas.openxmlformats.org/officeDocument/2006/relationships/hyperlink" Target="http://intranetsp.bournemouth.ac.uk/policy/InterviewPanelMembership.docx" TargetMode="External"/><Relationship Id="rId46" Type="http://schemas.openxmlformats.org/officeDocument/2006/relationships/hyperlink" Target="http://intranetsp.bournemouth.ac.uk/policy/Data%20Protection%20Policy%20for%20Staff%20and%20BU%20Representatives.docx" TargetMode="External"/><Relationship Id="rId20" Type="http://schemas.openxmlformats.org/officeDocument/2006/relationships/hyperlink" Target="https://staffintranet.bournemouth.ac.uk/workingatbu/findaform/" TargetMode="External"/><Relationship Id="rId41" Type="http://schemas.openxmlformats.org/officeDocument/2006/relationships/hyperlink" Target="https://www.gov.uk/government/publications/identity-proofing-and-verification-of-an-inhttps:/www.gov.uk/government/publications/identity-proofing-and-verification-of-an-individualdividual" TargetMode="External"/><Relationship Id="rId54" Type="http://schemas.openxmlformats.org/officeDocument/2006/relationships/hyperlink" Target="https://intranetsp.bournemouth.ac.uk/policy/Guidance%20G%20-%20Hourly%20Paid%20Professional%20Support%20roles%20-%202017.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intranetsp.bournemouth.ac.uk/policy/NSS%20BU%20SPINE%202017-18%20PROFESSIONAL%20AND%20SUPPORT.xlsx" TargetMode="External"/><Relationship Id="rId28" Type="http://schemas.openxmlformats.org/officeDocument/2006/relationships/hyperlink" Target="https://www.gov.uk/government/publications/dbs-guidance-leaflets" TargetMode="External"/><Relationship Id="rId36" Type="http://schemas.openxmlformats.org/officeDocument/2006/relationships/hyperlink" Target="file://bournemouth.ac.uk/data/staff/IntraStore/Personnel/Public/Recruitment/Immigration%20Regulations%20(Guidance).pdf" TargetMode="External"/><Relationship Id="rId49" Type="http://schemas.openxmlformats.org/officeDocument/2006/relationships/hyperlink" Target="https://staffintranet.bournemouth.ac.uk/workingatbu/findaform/" TargetMode="Externa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file:///I:/Personnel/Public/Recruitment/Secure%20storage,%20handling,%20use,%20retention%20and%20disposal%20of%20Disclosures.docx" TargetMode="External"/><Relationship Id="rId44" Type="http://schemas.openxmlformats.org/officeDocument/2006/relationships/hyperlink" Target="https://www.gov.uk/guidance/new-immigration-system-what-you-need-to-know" TargetMode="External"/><Relationship Id="rId52" Type="http://schemas.openxmlformats.org/officeDocument/2006/relationships/hyperlink" Target="https://intranetsp.bournemouth.ac.uk/policy/Guidance%20B%20-%20Determining%20Employment%20status%20-%20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Status xmlns="http://schemas.microsoft.com/sharepoint/v3/fields">People</_Status>
    <_dlc_DocId xmlns="7845b4e5-581f-4554-8843-a411c9829904">ZXDD766ENQDJ-737846793-2008</_dlc_DocId>
    <_dlc_DocIdUrl xmlns="7845b4e5-581f-4554-8843-a411c9829904">
      <Url>https://intranetsp.bournemouth.ac.uk/_layouts/15/DocIdRedir.aspx?ID=ZXDD766ENQDJ-737846793-2008</Url>
      <Description>ZXDD766ENQDJ-737846793-2008</Description>
    </_dlc_DocIdUrl>
    <Author0 xmlns="D259749B-A2FA-4762-BAAE-748A846B9902">
      <UserInfo>
        <DisplayName>i:0#.w|staff\kjabbari</DisplayName>
        <AccountId>44</AccountId>
        <AccountType/>
      </UserInfo>
    </Author0>
    <Description0 xmlns="D259749B-A2FA-4762-BAAE-748A846B9902">Recruitment and Selection Strategy </Description0>
    <Target_x0020_Audiences xmlns="D259749B-A2FA-4762-BAAE-748A846B9902" xsi:nil="true"/>
    <Expiry_x0020_Date xmlns="D259749B-A2FA-4762-BAAE-748A846B9902">2019-08-31T23:00:00+00:00</Expiry_x0020_Date>
    <School_x002f_PS xmlns="D259749B-A2FA-4762-BAAE-748A846B9902">
      <Value>6</Value>
    </School_x002f_PS>
    <Published_x0020_Date xmlns="D259749B-A2FA-4762-BAAE-748A846B9902">2016-04-10T23:00:00+00:00</Published_x0020_Date>
  </documentManagement>
</p:properties>
</file>

<file path=customXml/itemProps1.xml><?xml version="1.0" encoding="utf-8"?>
<ds:datastoreItem xmlns:ds="http://schemas.openxmlformats.org/officeDocument/2006/customXml" ds:itemID="{72090722-18D6-4481-8000-25D749FD1B85}">
  <ds:schemaRefs>
    <ds:schemaRef ds:uri="http://schemas.openxmlformats.org/officeDocument/2006/bibliography"/>
  </ds:schemaRefs>
</ds:datastoreItem>
</file>

<file path=customXml/itemProps2.xml><?xml version="1.0" encoding="utf-8"?>
<ds:datastoreItem xmlns:ds="http://schemas.openxmlformats.org/officeDocument/2006/customXml" ds:itemID="{2D1D9E24-5676-43AC-A78C-3BD3FCCF6C53}">
  <ds:schemaRefs>
    <ds:schemaRef ds:uri="http://schemas.microsoft.com/sharepoint/events"/>
  </ds:schemaRefs>
</ds:datastoreItem>
</file>

<file path=customXml/itemProps3.xml><?xml version="1.0" encoding="utf-8"?>
<ds:datastoreItem xmlns:ds="http://schemas.openxmlformats.org/officeDocument/2006/customXml" ds:itemID="{246C27BB-934C-48FB-90C9-7429A88AEC06}"/>
</file>

<file path=customXml/itemProps4.xml><?xml version="1.0" encoding="utf-8"?>
<ds:datastoreItem xmlns:ds="http://schemas.openxmlformats.org/officeDocument/2006/customXml" ds:itemID="{5590057D-AE26-420C-A585-C13C8653D61D}">
  <ds:schemaRefs>
    <ds:schemaRef ds:uri="http://schemas.microsoft.com/sharepoint/v3/contenttype/forms"/>
  </ds:schemaRefs>
</ds:datastoreItem>
</file>

<file path=customXml/itemProps5.xml><?xml version="1.0" encoding="utf-8"?>
<ds:datastoreItem xmlns:ds="http://schemas.openxmlformats.org/officeDocument/2006/customXml" ds:itemID="{660ADD01-1E01-4E76-BE89-271C2344B3F1}">
  <ds:schemaRefs>
    <ds:schemaRef ds:uri="http://purl.org/dc/elements/1.1/"/>
    <ds:schemaRef ds:uri="http://schemas.microsoft.com/office/2006/metadata/properties"/>
    <ds:schemaRef ds:uri="http://schemas.microsoft.com/office/infopath/2007/PartnerControls"/>
    <ds:schemaRef ds:uri="7845b4e5-581f-4554-8843-a411c9829904"/>
    <ds:schemaRef ds:uri="http://purl.org/dc/terms/"/>
    <ds:schemaRef ds:uri="AFB31927-0CC8-49C6-8009-AE11F3AE29D1"/>
    <ds:schemaRef ds:uri="http://schemas.microsoft.com/office/2006/documentManagement/types"/>
    <ds:schemaRef ds:uri="http://schemas.openxmlformats.org/package/2006/metadata/core-propertie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Recruitment and Selection Strategy</vt:lpstr>
    </vt:vector>
  </TitlesOfParts>
  <Company>Bournemouth University</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Strategy</dc:title>
  <dc:creator>%BU_Fullname%</dc:creator>
  <cp:keywords>Recruitment and Selection Strategy</cp:keywords>
  <cp:lastModifiedBy>Natalie Munden</cp:lastModifiedBy>
  <cp:revision>2</cp:revision>
  <cp:lastPrinted>2017-01-05T09:25:00Z</cp:lastPrinted>
  <dcterms:created xsi:type="dcterms:W3CDTF">2024-01-03T11:22:00Z</dcterms:created>
  <dcterms:modified xsi:type="dcterms:W3CDTF">2024-01-03T11:22:00Z</dcterms:modified>
  <cp:contentStatus>HR-OD documents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Recruitment and Selection Strategy - version 2.docx</vt:lpwstr>
  </property>
  <property fmtid="{D5CDD505-2E9C-101B-9397-08002B2CF9AE}" pid="4" name="_dlc_DocIdItemGuid">
    <vt:lpwstr>494f4eb1-8723-4148-ac3b-afdb21bad280</vt:lpwstr>
  </property>
  <property fmtid="{D5CDD505-2E9C-101B-9397-08002B2CF9AE}" pid="5" name="source_item_id">
    <vt:lpwstr>1977</vt:lpwstr>
  </property>
</Properties>
</file>